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7AA92" w14:textId="77777777" w:rsidR="006003AB" w:rsidRPr="006003AB" w:rsidRDefault="006003AB" w:rsidP="006003AB">
      <w:pPr>
        <w:spacing w:after="160" w:line="259" w:lineRule="auto"/>
        <w:rPr>
          <w:rFonts w:ascii="Calibri" w:eastAsia="Calibri" w:hAnsi="Calibri" w:cs="Times New Roman"/>
          <w:sz w:val="22"/>
          <w:szCs w:val="22"/>
        </w:rPr>
      </w:pPr>
      <w:r w:rsidRPr="006003AB">
        <w:rPr>
          <w:rFonts w:ascii="Calibri" w:eastAsia="Calibri" w:hAnsi="Calibri" w:cs="Times New Roman"/>
          <w:noProof/>
          <w:sz w:val="22"/>
          <w:szCs w:val="22"/>
          <w:lang w:eastAsia="en-GB"/>
        </w:rPr>
        <mc:AlternateContent>
          <mc:Choice Requires="wps">
            <w:drawing>
              <wp:anchor distT="0" distB="0" distL="114300" distR="114300" simplePos="0" relativeHeight="251659264" behindDoc="1" locked="0" layoutInCell="1" allowOverlap="1" wp14:anchorId="0213E24C" wp14:editId="4FDD23AC">
                <wp:simplePos x="0" y="0"/>
                <wp:positionH relativeFrom="page">
                  <wp:posOffset>-1333500</wp:posOffset>
                </wp:positionH>
                <wp:positionV relativeFrom="paragraph">
                  <wp:posOffset>-1104900</wp:posOffset>
                </wp:positionV>
                <wp:extent cx="8982075" cy="1462087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8982075" cy="14620875"/>
                        </a:xfrm>
                        <a:prstGeom prst="rect">
                          <a:avLst/>
                        </a:prstGeom>
                        <a:solidFill>
                          <a:srgbClr val="023B7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7AC72" id="Rectangle 5" o:spid="_x0000_s1026" style="position:absolute;margin-left:-105pt;margin-top:-87pt;width:707.25pt;height:115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" fillcolor="#023b75" strokecolor="#41719c" strokeweight="1pt">
                <w10:wrap anchorx="page"/>
              </v:rect>
            </w:pict>
          </mc:Fallback>
        </mc:AlternateContent>
      </w:r>
      <w:r w:rsidRPr="006003AB">
        <w:rPr>
          <w:rFonts w:ascii="Calibri" w:eastAsia="Calibri" w:hAnsi="Calibri" w:cs="Times New Roman"/>
          <w:noProof/>
          <w:sz w:val="22"/>
          <w:szCs w:val="22"/>
          <w:lang w:eastAsia="en-GB"/>
        </w:rPr>
        <w:drawing>
          <wp:anchor distT="0" distB="0" distL="114300" distR="114300" simplePos="0" relativeHeight="251663360" behindDoc="1" locked="0" layoutInCell="1" allowOverlap="1" wp14:anchorId="71AE61D0" wp14:editId="49EB61B9">
            <wp:simplePos x="0" y="0"/>
            <wp:positionH relativeFrom="column">
              <wp:posOffset>-190500</wp:posOffset>
            </wp:positionH>
            <wp:positionV relativeFrom="paragraph">
              <wp:posOffset>0</wp:posOffset>
            </wp:positionV>
            <wp:extent cx="1630045" cy="761365"/>
            <wp:effectExtent l="0" t="0" r="8255" b="635"/>
            <wp:wrapTight wrapText="bothSides">
              <wp:wrapPolygon edited="0">
                <wp:start x="2019" y="0"/>
                <wp:lineTo x="0" y="3243"/>
                <wp:lineTo x="0" y="21078"/>
                <wp:lineTo x="15651" y="21078"/>
                <wp:lineTo x="17418" y="21078"/>
                <wp:lineTo x="21457" y="21078"/>
                <wp:lineTo x="21457" y="0"/>
                <wp:lineTo x="2019" y="0"/>
              </wp:wrapPolygon>
            </wp:wrapTight>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0045" cy="761365"/>
                    </a:xfrm>
                    <a:prstGeom prst="rect">
                      <a:avLst/>
                    </a:prstGeom>
                  </pic:spPr>
                </pic:pic>
              </a:graphicData>
            </a:graphic>
            <wp14:sizeRelH relativeFrom="page">
              <wp14:pctWidth>0</wp14:pctWidth>
            </wp14:sizeRelH>
            <wp14:sizeRelV relativeFrom="page">
              <wp14:pctHeight>0</wp14:pctHeight>
            </wp14:sizeRelV>
          </wp:anchor>
        </w:drawing>
      </w:r>
      <w:r w:rsidRPr="006003AB">
        <w:rPr>
          <w:rFonts w:ascii="Calibri" w:eastAsia="Calibri" w:hAnsi="Calibri" w:cs="Times New Roman"/>
          <w:noProof/>
          <w:sz w:val="22"/>
          <w:szCs w:val="22"/>
          <w:lang w:eastAsia="en-GB"/>
        </w:rPr>
        <w:drawing>
          <wp:anchor distT="0" distB="0" distL="114300" distR="114300" simplePos="0" relativeHeight="251664384" behindDoc="1" locked="0" layoutInCell="1" allowOverlap="1" wp14:anchorId="6610C51B" wp14:editId="2C6680EA">
            <wp:simplePos x="0" y="0"/>
            <wp:positionH relativeFrom="column">
              <wp:posOffset>3923665</wp:posOffset>
            </wp:positionH>
            <wp:positionV relativeFrom="paragraph">
              <wp:posOffset>9525</wp:posOffset>
            </wp:positionV>
            <wp:extent cx="2010410" cy="767715"/>
            <wp:effectExtent l="0" t="0" r="8890" b="0"/>
            <wp:wrapTight wrapText="bothSides">
              <wp:wrapPolygon edited="0">
                <wp:start x="2865" y="0"/>
                <wp:lineTo x="0" y="5360"/>
                <wp:lineTo x="0" y="17151"/>
                <wp:lineTo x="2865" y="20903"/>
                <wp:lineTo x="3070" y="20903"/>
                <wp:lineTo x="4093" y="20903"/>
                <wp:lineTo x="8187" y="20903"/>
                <wp:lineTo x="18216" y="18223"/>
                <wp:lineTo x="18011" y="17151"/>
                <wp:lineTo x="21491" y="11792"/>
                <wp:lineTo x="21491" y="3216"/>
                <wp:lineTo x="18011" y="1608"/>
                <wp:lineTo x="4298" y="0"/>
                <wp:lineTo x="2865" y="0"/>
              </wp:wrapPolygon>
            </wp:wrapTight>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0410" cy="767715"/>
                    </a:xfrm>
                    <a:prstGeom prst="rect">
                      <a:avLst/>
                    </a:prstGeom>
                  </pic:spPr>
                </pic:pic>
              </a:graphicData>
            </a:graphic>
            <wp14:sizeRelH relativeFrom="page">
              <wp14:pctWidth>0</wp14:pctWidth>
            </wp14:sizeRelH>
            <wp14:sizeRelV relativeFrom="page">
              <wp14:pctHeight>0</wp14:pctHeight>
            </wp14:sizeRelV>
          </wp:anchor>
        </w:drawing>
      </w:r>
    </w:p>
    <w:sdt>
      <w:sdtPr>
        <w:rPr>
          <w:rFonts w:ascii="Calibri" w:eastAsia="Calibri" w:hAnsi="Calibri" w:cs="Times New Roman"/>
          <w:sz w:val="22"/>
          <w:szCs w:val="22"/>
        </w:rPr>
        <w:id w:val="1749615321"/>
        <w:docPartObj>
          <w:docPartGallery w:val="Cover Pages"/>
          <w:docPartUnique/>
        </w:docPartObj>
      </w:sdtPr>
      <w:sdtEndPr/>
      <w:sdtContent>
        <w:p w14:paraId="42377EAD" w14:textId="77777777" w:rsidR="006003AB" w:rsidRPr="006003AB" w:rsidRDefault="006003AB" w:rsidP="006003AB">
          <w:pPr>
            <w:spacing w:after="160" w:line="259" w:lineRule="auto"/>
            <w:rPr>
              <w:rFonts w:ascii="Calibri" w:eastAsia="Calibri" w:hAnsi="Calibri" w:cs="Times New Roman"/>
              <w:sz w:val="22"/>
              <w:szCs w:val="22"/>
            </w:rPr>
          </w:pPr>
        </w:p>
        <w:p w14:paraId="6603924E" w14:textId="77777777" w:rsidR="006003AB" w:rsidRPr="006003AB" w:rsidRDefault="006003AB" w:rsidP="006003AB">
          <w:pPr>
            <w:spacing w:after="160" w:line="259" w:lineRule="auto"/>
            <w:rPr>
              <w:rFonts w:ascii="Calibri" w:eastAsia="Calibri" w:hAnsi="Calibri" w:cs="Times New Roman"/>
              <w:sz w:val="22"/>
              <w:szCs w:val="22"/>
            </w:rPr>
          </w:pPr>
          <w:r w:rsidRPr="006003AB">
            <w:rPr>
              <w:rFonts w:ascii="Calibri" w:eastAsia="Calibri" w:hAnsi="Calibri" w:cs="Times New Roman"/>
              <w:noProof/>
              <w:sz w:val="22"/>
              <w:szCs w:val="22"/>
              <w:lang w:eastAsia="en-GB"/>
            </w:rPr>
            <mc:AlternateContent>
              <mc:Choice Requires="wps">
                <w:drawing>
                  <wp:anchor distT="45720" distB="45720" distL="114300" distR="114300" simplePos="0" relativeHeight="251660288" behindDoc="0" locked="0" layoutInCell="1" allowOverlap="1" wp14:anchorId="736C5E42" wp14:editId="3F1E78CA">
                    <wp:simplePos x="0" y="0"/>
                    <wp:positionH relativeFrom="margin">
                      <wp:posOffset>-227965</wp:posOffset>
                    </wp:positionH>
                    <wp:positionV relativeFrom="paragraph">
                      <wp:posOffset>454025</wp:posOffset>
                    </wp:positionV>
                    <wp:extent cx="6134100" cy="1828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28800"/>
                            </a:xfrm>
                            <a:prstGeom prst="rect">
                              <a:avLst/>
                            </a:prstGeom>
                            <a:solidFill>
                              <a:srgbClr val="023B75"/>
                            </a:solidFill>
                            <a:ln w="9525">
                              <a:noFill/>
                              <a:miter lim="800000"/>
                              <a:headEnd/>
                              <a:tailEnd/>
                            </a:ln>
                          </wps:spPr>
                          <wps:txbx>
                            <w:txbxContent>
                              <w:p w14:paraId="0767CC70" w14:textId="7998A064" w:rsidR="006003AB" w:rsidRPr="00853B23" w:rsidRDefault="003D4539" w:rsidP="006003AB">
                                <w:pPr>
                                  <w:rPr>
                                    <w:rFonts w:ascii="Myriad Pro Light" w:hAnsi="Myriad Pro Light"/>
                                    <w:color w:val="FFFFFF"/>
                                    <w:sz w:val="92"/>
                                    <w:szCs w:val="200"/>
                                  </w:rPr>
                                </w:pPr>
                                <w:r w:rsidRPr="00853B23">
                                  <w:rPr>
                                    <w:rFonts w:ascii="Myriad Pro Light" w:hAnsi="Myriad Pro Light"/>
                                    <w:color w:val="FFFFFF"/>
                                    <w:sz w:val="92"/>
                                    <w:szCs w:val="200"/>
                                  </w:rPr>
                                  <w:t>Warwickshire Towns</w:t>
                                </w:r>
                                <w:r w:rsidR="00853B23" w:rsidRPr="00853B23">
                                  <w:rPr>
                                    <w:rFonts w:ascii="Myriad Pro Light" w:hAnsi="Myriad Pro Light"/>
                                    <w:color w:val="FFFFFF"/>
                                    <w:sz w:val="92"/>
                                    <w:szCs w:val="200"/>
                                  </w:rPr>
                                  <w:t xml:space="preserve"> Routemap: Final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6C5E42" id="_x0000_t202" coordsize="21600,21600" o:spt="202" path="m,l,21600r21600,l21600,xe">
                    <v:stroke joinstyle="miter"/>
                    <v:path gradientshapeok="t" o:connecttype="rect"/>
                  </v:shapetype>
                  <v:shape id="Text Box 2" o:spid="_x0000_s1026" type="#_x0000_t202" style="position:absolute;margin-left:-17.95pt;margin-top:35.75pt;width:483pt;height:2in;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" fillcolor="#023b75" stroked="f">
                    <v:textbox>
                      <w:txbxContent>
                        <w:p w14:paraId="0767CC70" w14:textId="7998A064" w:rsidR="006003AB" w:rsidRPr="00853B23" w:rsidRDefault="003D4539" w:rsidP="006003AB">
                          <w:pPr>
                            <w:rPr>
                              <w:rFonts w:ascii="Myriad Pro Light" w:hAnsi="Myriad Pro Light"/>
                              <w:color w:val="FFFFFF"/>
                              <w:sz w:val="92"/>
                              <w:szCs w:val="200"/>
                            </w:rPr>
                          </w:pPr>
                          <w:r w:rsidRPr="00853B23">
                            <w:rPr>
                              <w:rFonts w:ascii="Myriad Pro Light" w:hAnsi="Myriad Pro Light"/>
                              <w:color w:val="FFFFFF"/>
                              <w:sz w:val="92"/>
                              <w:szCs w:val="200"/>
                            </w:rPr>
                            <w:t>Warwickshire Towns</w:t>
                          </w:r>
                          <w:r w:rsidR="00853B23" w:rsidRPr="00853B23">
                            <w:rPr>
                              <w:rFonts w:ascii="Myriad Pro Light" w:hAnsi="Myriad Pro Light"/>
                              <w:color w:val="FFFFFF"/>
                              <w:sz w:val="92"/>
                              <w:szCs w:val="200"/>
                            </w:rPr>
                            <w:t xml:space="preserve"> Routemap: Final Report</w:t>
                          </w:r>
                        </w:p>
                      </w:txbxContent>
                    </v:textbox>
                    <w10:wrap type="square" anchorx="margin"/>
                  </v:shape>
                </w:pict>
              </mc:Fallback>
            </mc:AlternateContent>
          </w:r>
          <w:r w:rsidRPr="006003AB">
            <w:rPr>
              <w:rFonts w:ascii="Calibri" w:eastAsia="Calibri" w:hAnsi="Calibri" w:cs="Times New Roman"/>
              <w:noProof/>
              <w:sz w:val="22"/>
              <w:szCs w:val="22"/>
              <w:lang w:eastAsia="en-GB"/>
            </w:rPr>
            <mc:AlternateContent>
              <mc:Choice Requires="wps">
                <w:drawing>
                  <wp:anchor distT="0" distB="0" distL="114300" distR="114300" simplePos="0" relativeHeight="251661312" behindDoc="1" locked="0" layoutInCell="1" allowOverlap="1" wp14:anchorId="178828C6" wp14:editId="5D90F783">
                    <wp:simplePos x="0" y="0"/>
                    <wp:positionH relativeFrom="margin">
                      <wp:posOffset>-202252</wp:posOffset>
                    </wp:positionH>
                    <wp:positionV relativeFrom="paragraph">
                      <wp:posOffset>2471420</wp:posOffset>
                    </wp:positionV>
                    <wp:extent cx="6124575" cy="1387475"/>
                    <wp:effectExtent l="0" t="0" r="9525" b="3175"/>
                    <wp:wrapTight wrapText="bothSides">
                      <wp:wrapPolygon edited="0">
                        <wp:start x="0" y="0"/>
                        <wp:lineTo x="0" y="21353"/>
                        <wp:lineTo x="21566" y="21353"/>
                        <wp:lineTo x="2156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6124575" cy="1387475"/>
                            </a:xfrm>
                            <a:prstGeom prst="rect">
                              <a:avLst/>
                            </a:prstGeom>
                            <a:solidFill>
                              <a:srgbClr val="023B75"/>
                            </a:solidFill>
                            <a:ln w="6350">
                              <a:noFill/>
                            </a:ln>
                            <a:effectLst/>
                          </wps:spPr>
                          <wps:txbx>
                            <w:txbxContent>
                              <w:p w14:paraId="7AD95A19" w14:textId="2AF179C8" w:rsidR="006003AB" w:rsidRPr="00853B23" w:rsidRDefault="006003AB" w:rsidP="006003AB">
                                <w:pPr>
                                  <w:rPr>
                                    <w:rFonts w:ascii="Myriad Pro Light" w:hAnsi="Myriad Pro Light" w:cs="Calibri"/>
                                    <w:color w:val="FFFFFF"/>
                                    <w:sz w:val="42"/>
                                    <w:szCs w:val="36"/>
                                  </w:rPr>
                                </w:pPr>
                                <w:r w:rsidRPr="00853B23">
                                  <w:rPr>
                                    <w:rFonts w:ascii="Myriad Pro Light" w:hAnsi="Myriad Pro Light" w:cs="Calibri"/>
                                    <w:color w:val="FFFFFF"/>
                                    <w:sz w:val="42"/>
                                    <w:szCs w:val="36"/>
                                  </w:rPr>
                                  <w:t xml:space="preserve">Dr Steve Millington, Joe </w:t>
                                </w:r>
                                <w:r w:rsidR="00627EAD" w:rsidRPr="00853B23">
                                  <w:rPr>
                                    <w:rFonts w:ascii="Myriad Pro Light" w:hAnsi="Myriad Pro Light" w:cs="Calibri"/>
                                    <w:color w:val="FFFFFF"/>
                                    <w:sz w:val="42"/>
                                    <w:szCs w:val="36"/>
                                  </w:rPr>
                                  <w:t>Barratt,</w:t>
                                </w:r>
                                <w:r w:rsidRPr="00853B23">
                                  <w:rPr>
                                    <w:rFonts w:ascii="Myriad Pro Light" w:hAnsi="Myriad Pro Light" w:cs="Calibri"/>
                                    <w:color w:val="FFFFFF"/>
                                    <w:sz w:val="42"/>
                                    <w:szCs w:val="36"/>
                                  </w:rPr>
                                  <w:t xml:space="preserve"> and Tom Hindmarch</w:t>
                                </w:r>
                              </w:p>
                              <w:p w14:paraId="7F627C38" w14:textId="77777777" w:rsidR="006003AB" w:rsidRPr="00853B23" w:rsidRDefault="006003AB" w:rsidP="006003AB">
                                <w:pPr>
                                  <w:rPr>
                                    <w:rFonts w:ascii="Myriad Pro Light" w:hAnsi="Myriad Pro Light" w:cs="Calibri"/>
                                    <w:color w:val="FFFFFF"/>
                                    <w:sz w:val="42"/>
                                    <w:szCs w:val="36"/>
                                  </w:rPr>
                                </w:pPr>
                              </w:p>
                              <w:p w14:paraId="00447C64" w14:textId="29D5BDFF" w:rsidR="006003AB" w:rsidRPr="00853B23" w:rsidRDefault="00853B23" w:rsidP="006003AB">
                                <w:pPr>
                                  <w:rPr>
                                    <w:rFonts w:ascii="Myriad Pro Light" w:hAnsi="Myriad Pro Light" w:cs="Calibri"/>
                                    <w:color w:val="FFFFFF"/>
                                    <w:sz w:val="42"/>
                                    <w:szCs w:val="36"/>
                                  </w:rPr>
                                </w:pPr>
                                <w:r w:rsidRPr="00853B23">
                                  <w:rPr>
                                    <w:rFonts w:ascii="Myriad Pro Light" w:hAnsi="Myriad Pro Light" w:cs="Calibri"/>
                                    <w:color w:val="FFFFFF"/>
                                    <w:sz w:val="42"/>
                                    <w:szCs w:val="36"/>
                                  </w:rPr>
                                  <w:t>March</w:t>
                                </w:r>
                                <w:r w:rsidR="006003AB" w:rsidRPr="00853B23">
                                  <w:rPr>
                                    <w:rFonts w:ascii="Myriad Pro Light" w:hAnsi="Myriad Pro Light" w:cs="Calibri"/>
                                    <w:color w:val="FFFFFF"/>
                                    <w:sz w:val="42"/>
                                    <w:szCs w:val="36"/>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828C6" id="Text Box 1" o:spid="_x0000_s1027" type="#_x0000_t202" style="position:absolute;margin-left:-15.95pt;margin-top:194.6pt;width:482.25pt;height:109.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" fillcolor="#023b75" stroked="f" strokeweight=".5pt">
                    <v:textbox>
                      <w:txbxContent>
                        <w:p w14:paraId="7AD95A19" w14:textId="2AF179C8" w:rsidR="006003AB" w:rsidRPr="00853B23" w:rsidRDefault="006003AB" w:rsidP="006003AB">
                          <w:pPr>
                            <w:rPr>
                              <w:rFonts w:ascii="Myriad Pro Light" w:hAnsi="Myriad Pro Light" w:cs="Calibri"/>
                              <w:color w:val="FFFFFF"/>
                              <w:sz w:val="42"/>
                              <w:szCs w:val="36"/>
                            </w:rPr>
                          </w:pPr>
                          <w:r w:rsidRPr="00853B23">
                            <w:rPr>
                              <w:rFonts w:ascii="Myriad Pro Light" w:hAnsi="Myriad Pro Light" w:cs="Calibri"/>
                              <w:color w:val="FFFFFF"/>
                              <w:sz w:val="42"/>
                              <w:szCs w:val="36"/>
                            </w:rPr>
                            <w:t xml:space="preserve">Dr Steve Millington, Joe </w:t>
                          </w:r>
                          <w:r w:rsidR="00627EAD" w:rsidRPr="00853B23">
                            <w:rPr>
                              <w:rFonts w:ascii="Myriad Pro Light" w:hAnsi="Myriad Pro Light" w:cs="Calibri"/>
                              <w:color w:val="FFFFFF"/>
                              <w:sz w:val="42"/>
                              <w:szCs w:val="36"/>
                            </w:rPr>
                            <w:t>Barratt,</w:t>
                          </w:r>
                          <w:r w:rsidRPr="00853B23">
                            <w:rPr>
                              <w:rFonts w:ascii="Myriad Pro Light" w:hAnsi="Myriad Pro Light" w:cs="Calibri"/>
                              <w:color w:val="FFFFFF"/>
                              <w:sz w:val="42"/>
                              <w:szCs w:val="36"/>
                            </w:rPr>
                            <w:t xml:space="preserve"> and Tom Hindmarch</w:t>
                          </w:r>
                        </w:p>
                        <w:p w14:paraId="7F627C38" w14:textId="77777777" w:rsidR="006003AB" w:rsidRPr="00853B23" w:rsidRDefault="006003AB" w:rsidP="006003AB">
                          <w:pPr>
                            <w:rPr>
                              <w:rFonts w:ascii="Myriad Pro Light" w:hAnsi="Myriad Pro Light" w:cs="Calibri"/>
                              <w:color w:val="FFFFFF"/>
                              <w:sz w:val="42"/>
                              <w:szCs w:val="36"/>
                            </w:rPr>
                          </w:pPr>
                        </w:p>
                        <w:p w14:paraId="00447C64" w14:textId="29D5BDFF" w:rsidR="006003AB" w:rsidRPr="00853B23" w:rsidRDefault="00853B23" w:rsidP="006003AB">
                          <w:pPr>
                            <w:rPr>
                              <w:rFonts w:ascii="Myriad Pro Light" w:hAnsi="Myriad Pro Light" w:cs="Calibri"/>
                              <w:color w:val="FFFFFF"/>
                              <w:sz w:val="42"/>
                              <w:szCs w:val="36"/>
                            </w:rPr>
                          </w:pPr>
                          <w:r w:rsidRPr="00853B23">
                            <w:rPr>
                              <w:rFonts w:ascii="Myriad Pro Light" w:hAnsi="Myriad Pro Light" w:cs="Calibri"/>
                              <w:color w:val="FFFFFF"/>
                              <w:sz w:val="42"/>
                              <w:szCs w:val="36"/>
                            </w:rPr>
                            <w:t>March</w:t>
                          </w:r>
                          <w:r w:rsidR="006003AB" w:rsidRPr="00853B23">
                            <w:rPr>
                              <w:rFonts w:ascii="Myriad Pro Light" w:hAnsi="Myriad Pro Light" w:cs="Calibri"/>
                              <w:color w:val="FFFFFF"/>
                              <w:sz w:val="42"/>
                              <w:szCs w:val="36"/>
                            </w:rPr>
                            <w:t xml:space="preserve"> 2022</w:t>
                          </w:r>
                        </w:p>
                      </w:txbxContent>
                    </v:textbox>
                    <w10:wrap type="tight" anchorx="margin"/>
                  </v:shape>
                </w:pict>
              </mc:Fallback>
            </mc:AlternateContent>
          </w:r>
          <w:r w:rsidRPr="006003AB">
            <w:rPr>
              <w:rFonts w:ascii="Calibri" w:eastAsia="Calibri" w:hAnsi="Calibri" w:cs="Times New Roman"/>
              <w:noProof/>
              <w:sz w:val="22"/>
              <w:szCs w:val="22"/>
              <w:lang w:eastAsia="en-GB"/>
            </w:rPr>
            <mc:AlternateContent>
              <mc:Choice Requires="wps">
                <w:drawing>
                  <wp:anchor distT="45720" distB="45720" distL="114300" distR="114300" simplePos="0" relativeHeight="251665408" behindDoc="0" locked="0" layoutInCell="1" allowOverlap="1" wp14:anchorId="1D7456A7" wp14:editId="132CF407">
                    <wp:simplePos x="0" y="0"/>
                    <wp:positionH relativeFrom="margin">
                      <wp:align>center</wp:align>
                    </wp:positionH>
                    <wp:positionV relativeFrom="paragraph">
                      <wp:posOffset>7945755</wp:posOffset>
                    </wp:positionV>
                    <wp:extent cx="2360930" cy="3333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023B75"/>
                            </a:solidFill>
                            <a:ln w="9525">
                              <a:noFill/>
                              <a:miter lim="800000"/>
                              <a:headEnd/>
                              <a:tailEnd/>
                            </a:ln>
                          </wps:spPr>
                          <wps:txbx>
                            <w:txbxContent>
                              <w:p w14:paraId="56948164" w14:textId="77777777" w:rsidR="006003AB" w:rsidRPr="00F67DA4" w:rsidRDefault="006003AB" w:rsidP="006003AB">
                                <w:pPr>
                                  <w:jc w:val="center"/>
                                  <w:rPr>
                                    <w:rFonts w:ascii="Myriad Pro Light" w:hAnsi="Myriad Pro Light"/>
                                    <w:sz w:val="28"/>
                                  </w:rPr>
                                </w:pPr>
                                <w:r w:rsidRPr="00F67DA4">
                                  <w:rPr>
                                    <w:rFonts w:ascii="Myriad Pro Light" w:hAnsi="Myriad Pro Light"/>
                                    <w:sz w:val="28"/>
                                  </w:rPr>
                                  <w:t>Placemanagement.org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7456A7" id="_x0000_s1028" type="#_x0000_t202" style="position:absolute;margin-left:0;margin-top:625.65pt;width:185.9pt;height:26.25pt;z-index:2516654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" fillcolor="#023b75" stroked="f">
                    <v:textbox>
                      <w:txbxContent>
                        <w:p w14:paraId="56948164" w14:textId="77777777" w:rsidR="006003AB" w:rsidRPr="00F67DA4" w:rsidRDefault="006003AB" w:rsidP="006003AB">
                          <w:pPr>
                            <w:jc w:val="center"/>
                            <w:rPr>
                              <w:rFonts w:ascii="Myriad Pro Light" w:hAnsi="Myriad Pro Light"/>
                              <w:sz w:val="28"/>
                            </w:rPr>
                          </w:pPr>
                          <w:r w:rsidRPr="00F67DA4">
                            <w:rPr>
                              <w:rFonts w:ascii="Myriad Pro Light" w:hAnsi="Myriad Pro Light"/>
                              <w:sz w:val="28"/>
                            </w:rPr>
                            <w:t>Placemanagement.org</w:t>
                          </w:r>
                        </w:p>
                      </w:txbxContent>
                    </v:textbox>
                    <w10:wrap type="square" anchorx="margin"/>
                  </v:shape>
                </w:pict>
              </mc:Fallback>
            </mc:AlternateContent>
          </w:r>
          <w:r w:rsidRPr="006003AB">
            <w:rPr>
              <w:rFonts w:ascii="Calibri" w:eastAsia="Calibri" w:hAnsi="Calibri" w:cs="Times New Roman"/>
              <w:noProof/>
              <w:sz w:val="22"/>
              <w:szCs w:val="22"/>
              <w:lang w:eastAsia="en-GB"/>
            </w:rPr>
            <mc:AlternateContent>
              <mc:Choice Requires="wps">
                <w:drawing>
                  <wp:anchor distT="45720" distB="45720" distL="114300" distR="114300" simplePos="0" relativeHeight="251662336" behindDoc="0" locked="0" layoutInCell="1" allowOverlap="1" wp14:anchorId="3E9A5C3A" wp14:editId="45C23483">
                    <wp:simplePos x="0" y="0"/>
                    <wp:positionH relativeFrom="margin">
                      <wp:align>center</wp:align>
                    </wp:positionH>
                    <wp:positionV relativeFrom="paragraph">
                      <wp:posOffset>3926205</wp:posOffset>
                    </wp:positionV>
                    <wp:extent cx="6124575" cy="43529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352925"/>
                            </a:xfrm>
                            <a:prstGeom prst="rect">
                              <a:avLst/>
                            </a:prstGeom>
                            <a:noFill/>
                            <a:ln w="12700" cap="flat" cmpd="sng" algn="ctr">
                              <a:noFill/>
                              <a:prstDash val="solid"/>
                              <a:miter lim="800000"/>
                              <a:headEnd/>
                              <a:tailEnd/>
                            </a:ln>
                            <a:effectLst/>
                          </wps:spPr>
                          <wps:txbx>
                            <w:txbxContent>
                              <w:p w14:paraId="75B5A8AA" w14:textId="10037581" w:rsidR="006003AB" w:rsidRPr="00F62502" w:rsidRDefault="006003AB" w:rsidP="006003AB">
                                <w:pPr>
                                  <w:rPr>
                                    <w:rFonts w:ascii="Times New Roman" w:eastAsia="Times New Roman" w:hAnsi="Times New Roman" w:cs="Times New Roman"/>
                                    <w:lang w:eastAsia="en-GB"/>
                                  </w:rPr>
                                </w:pPr>
                              </w:p>
                              <w:p w14:paraId="556119D1" w14:textId="24A206F4" w:rsidR="00853B23" w:rsidRPr="00853B23" w:rsidRDefault="00853B23" w:rsidP="00853B23">
                                <w:pPr>
                                  <w:rPr>
                                    <w:rFonts w:ascii="Times New Roman" w:eastAsia="Times New Roman" w:hAnsi="Times New Roman" w:cs="Times New Roman"/>
                                    <w:lang w:eastAsia="en-GB"/>
                                  </w:rPr>
                                </w:pPr>
                                <w:r w:rsidRPr="00853B23">
                                  <w:rPr>
                                    <w:rFonts w:ascii="Times New Roman" w:eastAsia="Times New Roman" w:hAnsi="Times New Roman" w:cs="Times New Roman"/>
                                    <w:lang w:eastAsia="en-GB"/>
                                  </w:rPr>
                                  <w:fldChar w:fldCharType="begin"/>
                                </w:r>
                                <w:r w:rsidR="00EA36E5">
                                  <w:rPr>
                                    <w:rFonts w:ascii="Times New Roman" w:eastAsia="Times New Roman" w:hAnsi="Times New Roman" w:cs="Times New Roman"/>
                                    <w:lang w:eastAsia="en-GB"/>
                                  </w:rPr>
                                  <w:instrText xml:space="preserve"> INCLUDEPICTURE "https://warwickshiregovuk-my.sharepoint.com/var/folders/mf/hdd99g112wb2grlykkx_4bh00000gn/T/com.microsoft.Word/WebArchiveCopyPasteTempFiles/016066_890d54bd.jpg" \* MERGEFORMAT </w:instrText>
                                </w:r>
                                <w:r w:rsidRPr="00853B23">
                                  <w:rPr>
                                    <w:rFonts w:ascii="Times New Roman" w:eastAsia="Times New Roman" w:hAnsi="Times New Roman" w:cs="Times New Roman"/>
                                    <w:lang w:eastAsia="en-GB"/>
                                  </w:rPr>
                                  <w:fldChar w:fldCharType="separate"/>
                                </w:r>
                                <w:r w:rsidRPr="00853B23">
                                  <w:rPr>
                                    <w:rFonts w:ascii="Times New Roman" w:eastAsia="Times New Roman" w:hAnsi="Times New Roman" w:cs="Times New Roman"/>
                                    <w:noProof/>
                                    <w:lang w:eastAsia="en-GB"/>
                                  </w:rPr>
                                  <w:drawing>
                                    <wp:inline distT="0" distB="0" distL="0" distR="0" wp14:anchorId="3B543624" wp14:editId="63529614">
                                      <wp:extent cx="5666280" cy="3905412"/>
                                      <wp:effectExtent l="0" t="0" r="0" b="6350"/>
                                      <wp:docPr id="9" name="Picture 9" descr="Alcester High Street complete with... © Richard Dunn cc-by-sa/2.0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ester High Street complete with... © Richard Dunn cc-by-sa/2.0 ::  Geograph Britain and Ireland"/>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b="18585"/>
                                              <a:stretch/>
                                            </pic:blipFill>
                                            <pic:spPr bwMode="auto">
                                              <a:xfrm>
                                                <a:off x="0" y="0"/>
                                                <a:ext cx="5711828" cy="3936805"/>
                                              </a:xfrm>
                                              <a:prstGeom prst="rect">
                                                <a:avLst/>
                                              </a:prstGeom>
                                              <a:noFill/>
                                              <a:ln>
                                                <a:noFill/>
                                              </a:ln>
                                              <a:extLst>
                                                <a:ext uri="{53640926-AAD7-44D8-BBD7-CCE9431645EC}">
                                                  <a14:shadowObscured xmlns:a14="http://schemas.microsoft.com/office/drawing/2010/main"/>
                                                </a:ext>
                                              </a:extLst>
                                            </pic:spPr>
                                          </pic:pic>
                                        </a:graphicData>
                                      </a:graphic>
                                    </wp:inline>
                                  </w:drawing>
                                </w:r>
                                <w:r w:rsidRPr="00853B23">
                                  <w:rPr>
                                    <w:rFonts w:ascii="Times New Roman" w:eastAsia="Times New Roman" w:hAnsi="Times New Roman" w:cs="Times New Roman"/>
                                    <w:lang w:eastAsia="en-GB"/>
                                  </w:rPr>
                                  <w:fldChar w:fldCharType="end"/>
                                </w:r>
                              </w:p>
                              <w:p w14:paraId="55148435" w14:textId="38B5AB61" w:rsidR="006003AB" w:rsidRDefault="006003AB" w:rsidP="006003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A5C3A" id="_x0000_s1029" type="#_x0000_t202" style="position:absolute;margin-left:0;margin-top:309.15pt;width:482.25pt;height:342.7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" filled="f" stroked="f" strokeweight="1pt">
                    <v:textbox>
                      <w:txbxContent>
                        <w:p w14:paraId="75B5A8AA" w14:textId="10037581" w:rsidR="006003AB" w:rsidRPr="00F62502" w:rsidRDefault="006003AB" w:rsidP="006003AB">
                          <w:pPr>
                            <w:rPr>
                              <w:rFonts w:ascii="Times New Roman" w:eastAsia="Times New Roman" w:hAnsi="Times New Roman" w:cs="Times New Roman"/>
                              <w:lang w:eastAsia="en-GB"/>
                            </w:rPr>
                          </w:pPr>
                        </w:p>
                        <w:p w14:paraId="556119D1" w14:textId="24A206F4" w:rsidR="00853B23" w:rsidRPr="00853B23" w:rsidRDefault="00853B23" w:rsidP="00853B23">
                          <w:pPr>
                            <w:rPr>
                              <w:rFonts w:ascii="Times New Roman" w:eastAsia="Times New Roman" w:hAnsi="Times New Roman" w:cs="Times New Roman"/>
                              <w:lang w:eastAsia="en-GB"/>
                            </w:rPr>
                          </w:pPr>
                          <w:r w:rsidRPr="00853B23">
                            <w:rPr>
                              <w:rFonts w:ascii="Times New Roman" w:eastAsia="Times New Roman" w:hAnsi="Times New Roman" w:cs="Times New Roman"/>
                              <w:lang w:eastAsia="en-GB"/>
                            </w:rPr>
                            <w:fldChar w:fldCharType="begin"/>
                          </w:r>
                          <w:r w:rsidR="00EA36E5">
                            <w:rPr>
                              <w:rFonts w:ascii="Times New Roman" w:eastAsia="Times New Roman" w:hAnsi="Times New Roman" w:cs="Times New Roman"/>
                              <w:lang w:eastAsia="en-GB"/>
                            </w:rPr>
                            <w:instrText xml:space="preserve"> INCLUDEPICTURE "https://warwickshiregovuk-my.sharepoint.com/var/folders/mf/hdd99g112wb2grlykkx_4bh00000gn/T/com.microsoft.Word/WebArchiveCopyPasteTempFiles/016066_890d54bd.jpg" \* MERGEFORMAT </w:instrText>
                          </w:r>
                          <w:r w:rsidRPr="00853B23">
                            <w:rPr>
                              <w:rFonts w:ascii="Times New Roman" w:eastAsia="Times New Roman" w:hAnsi="Times New Roman" w:cs="Times New Roman"/>
                              <w:lang w:eastAsia="en-GB"/>
                            </w:rPr>
                            <w:fldChar w:fldCharType="separate"/>
                          </w:r>
                          <w:r w:rsidRPr="00853B23">
                            <w:rPr>
                              <w:rFonts w:ascii="Times New Roman" w:eastAsia="Times New Roman" w:hAnsi="Times New Roman" w:cs="Times New Roman"/>
                              <w:noProof/>
                              <w:lang w:eastAsia="en-GB"/>
                            </w:rPr>
                            <w:drawing>
                              <wp:inline distT="0" distB="0" distL="0" distR="0" wp14:anchorId="3B543624" wp14:editId="63529614">
                                <wp:extent cx="5666280" cy="3905412"/>
                                <wp:effectExtent l="0" t="0" r="0" b="6350"/>
                                <wp:docPr id="9" name="Picture 9" descr="Alcester High Street complete with... © Richard Dunn cc-by-sa/2.0 ::  Geograph Britain and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ester High Street complete with... © Richard Dunn cc-by-sa/2.0 ::  Geograph Britain and Ireland"/>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b="18585"/>
                                        <a:stretch/>
                                      </pic:blipFill>
                                      <pic:spPr bwMode="auto">
                                        <a:xfrm>
                                          <a:off x="0" y="0"/>
                                          <a:ext cx="5711828" cy="3936805"/>
                                        </a:xfrm>
                                        <a:prstGeom prst="rect">
                                          <a:avLst/>
                                        </a:prstGeom>
                                        <a:noFill/>
                                        <a:ln>
                                          <a:noFill/>
                                        </a:ln>
                                        <a:extLst>
                                          <a:ext uri="{53640926-AAD7-44D8-BBD7-CCE9431645EC}">
                                            <a14:shadowObscured xmlns:a14="http://schemas.microsoft.com/office/drawing/2010/main"/>
                                          </a:ext>
                                        </a:extLst>
                                      </pic:spPr>
                                    </pic:pic>
                                  </a:graphicData>
                                </a:graphic>
                              </wp:inline>
                            </w:drawing>
                          </w:r>
                          <w:r w:rsidRPr="00853B23">
                            <w:rPr>
                              <w:rFonts w:ascii="Times New Roman" w:eastAsia="Times New Roman" w:hAnsi="Times New Roman" w:cs="Times New Roman"/>
                              <w:lang w:eastAsia="en-GB"/>
                            </w:rPr>
                            <w:fldChar w:fldCharType="end"/>
                          </w:r>
                        </w:p>
                        <w:p w14:paraId="55148435" w14:textId="38B5AB61" w:rsidR="006003AB" w:rsidRDefault="006003AB" w:rsidP="006003AB"/>
                      </w:txbxContent>
                    </v:textbox>
                    <w10:wrap type="square" anchorx="margin"/>
                  </v:shape>
                </w:pict>
              </mc:Fallback>
            </mc:AlternateContent>
          </w:r>
          <w:r w:rsidRPr="006003AB">
            <w:rPr>
              <w:rFonts w:ascii="Calibri" w:eastAsia="Calibri" w:hAnsi="Calibri" w:cs="Times New Roman"/>
              <w:sz w:val="22"/>
              <w:szCs w:val="22"/>
            </w:rPr>
            <w:br w:type="page"/>
          </w:r>
        </w:p>
        <w:p w14:paraId="1F0507C5" w14:textId="77777777" w:rsidR="00853B23" w:rsidRPr="006003AB" w:rsidRDefault="00853B23" w:rsidP="00853B23">
          <w:pPr>
            <w:spacing w:after="160"/>
            <w:rPr>
              <w:rFonts w:ascii="Myriad Pro Light" w:eastAsia="Calibri" w:hAnsi="Myriad Pro Light" w:cs="Times New Roman"/>
              <w:color w:val="023B75"/>
              <w:sz w:val="28"/>
              <w:szCs w:val="28"/>
            </w:rPr>
          </w:pPr>
          <w:r w:rsidRPr="006003AB">
            <w:rPr>
              <w:rFonts w:ascii="Myriad Pro Light" w:eastAsia="Calibri" w:hAnsi="Myriad Pro Light" w:cs="Times New Roman"/>
              <w:color w:val="023B75"/>
              <w:sz w:val="28"/>
              <w:szCs w:val="28"/>
            </w:rPr>
            <w:lastRenderedPageBreak/>
            <w:t>About the Institute of Place Management</w:t>
          </w:r>
        </w:p>
        <w:p w14:paraId="1F07D7FA" w14:textId="77777777" w:rsidR="00853B23" w:rsidRPr="006003AB" w:rsidRDefault="00853B23" w:rsidP="00853B23">
          <w:pPr>
            <w:spacing w:after="160"/>
            <w:rPr>
              <w:rFonts w:ascii="Calibri" w:eastAsia="Calibri" w:hAnsi="Calibri" w:cs="Times New Roman"/>
              <w:color w:val="000000"/>
              <w:sz w:val="22"/>
              <w:szCs w:val="28"/>
            </w:rPr>
          </w:pPr>
          <w:r w:rsidRPr="006003AB">
            <w:rPr>
              <w:rFonts w:ascii="Calibri" w:eastAsia="Calibri" w:hAnsi="Calibri" w:cs="Times New Roman"/>
              <w:color w:val="000000"/>
              <w:sz w:val="22"/>
              <w:szCs w:val="28"/>
            </w:rPr>
            <w:t>The Institute of Place Management is the professional body for people involved in making, maintaining, and marketing places. As part of Manchester Metropolitan University, the Institute of Place Management is dedicated to supporting people who serve places, providing them with unbiased research, continuing professional development, qualifications, conferences, events, and networking opportunities.</w:t>
          </w:r>
        </w:p>
        <w:p w14:paraId="6FC5BA3C" w14:textId="77777777" w:rsidR="00853B23" w:rsidRDefault="00853B23" w:rsidP="00853B23">
          <w:pPr>
            <w:spacing w:after="160"/>
            <w:rPr>
              <w:rFonts w:ascii="Myriad Pro Light" w:eastAsia="Calibri" w:hAnsi="Myriad Pro Light" w:cs="Times New Roman"/>
              <w:color w:val="023B75"/>
              <w:sz w:val="28"/>
              <w:szCs w:val="28"/>
            </w:rPr>
          </w:pPr>
          <w:r w:rsidRPr="006003AB">
            <w:rPr>
              <w:rFonts w:ascii="Myriad Pro Light" w:eastAsia="Calibri" w:hAnsi="Myriad Pro Light" w:cs="Times New Roman"/>
              <w:color w:val="023B75"/>
              <w:sz w:val="28"/>
              <w:szCs w:val="28"/>
            </w:rPr>
            <w:t>Authors</w:t>
          </w:r>
        </w:p>
        <w:p w14:paraId="7F089F6C" w14:textId="28DADFBA" w:rsidR="00853B23" w:rsidRPr="00853B23" w:rsidRDefault="00853B23" w:rsidP="00853B23">
          <w:pPr>
            <w:spacing w:after="160"/>
            <w:rPr>
              <w:rFonts w:ascii="Myriad Pro Light" w:eastAsia="Calibri" w:hAnsi="Myriad Pro Light" w:cs="Times New Roman"/>
              <w:color w:val="023B75"/>
              <w:sz w:val="28"/>
              <w:szCs w:val="28"/>
            </w:rPr>
          </w:pPr>
          <w:r w:rsidRPr="006003AB">
            <w:rPr>
              <w:rFonts w:ascii="Calibri" w:eastAsia="Calibri" w:hAnsi="Calibri" w:cs="Times New Roman"/>
              <w:sz w:val="22"/>
              <w:szCs w:val="28"/>
            </w:rPr>
            <w:t xml:space="preserve">This report has been written by an interdisciplinary team of academics and practitioners from the Institute of Place Management. </w:t>
          </w:r>
        </w:p>
        <w:p w14:paraId="08D8FDC1" w14:textId="77777777" w:rsidR="00853B23" w:rsidRPr="006003AB" w:rsidRDefault="00853B23" w:rsidP="00853B23">
          <w:pPr>
            <w:rPr>
              <w:rFonts w:ascii="Myriad Pro Light" w:eastAsia="Calibri" w:hAnsi="Myriad Pro Light" w:cs="Times New Roman"/>
              <w:color w:val="023B75"/>
              <w:szCs w:val="22"/>
            </w:rPr>
          </w:pPr>
          <w:r w:rsidRPr="006003AB">
            <w:rPr>
              <w:rFonts w:ascii="Myriad Pro Light" w:eastAsia="Calibri" w:hAnsi="Myriad Pro Light" w:cs="Times New Roman"/>
              <w:color w:val="023B75"/>
              <w:szCs w:val="22"/>
            </w:rPr>
            <w:t>Dr Steve Millington</w:t>
          </w:r>
        </w:p>
        <w:p w14:paraId="078B90FC" w14:textId="77777777" w:rsidR="00853B23" w:rsidRPr="006003AB" w:rsidRDefault="00853B23" w:rsidP="00853B23">
          <w:pPr>
            <w:rPr>
              <w:rFonts w:ascii="Calibri" w:eastAsia="Calibri" w:hAnsi="Calibri" w:cs="Times New Roman"/>
              <w:sz w:val="22"/>
              <w:szCs w:val="22"/>
            </w:rPr>
          </w:pPr>
          <w:r w:rsidRPr="006003AB">
            <w:rPr>
              <w:rFonts w:ascii="Calibri" w:eastAsia="Calibri" w:hAnsi="Calibri" w:cs="Times New Roman"/>
              <w:sz w:val="22"/>
              <w:szCs w:val="22"/>
            </w:rPr>
            <w:t>Steve Millington is a Reader in Place Management at Manchester Metropolitan University. His academic career spans over 20 years, he is currently a Director of the Institute of Place Management, where he leads on several projects including the IPM’s Vital and Viable programme, the Interreg ABCE Cities project, and coordinating research for the High Streets Task Force for England.</w:t>
          </w:r>
        </w:p>
        <w:p w14:paraId="1045CC0C" w14:textId="77777777" w:rsidR="00853B23" w:rsidRPr="006003AB" w:rsidRDefault="00853B23" w:rsidP="00853B23">
          <w:pPr>
            <w:rPr>
              <w:rFonts w:ascii="Calibri" w:eastAsia="Calibri" w:hAnsi="Calibri" w:cs="Times New Roman"/>
              <w:sz w:val="22"/>
              <w:szCs w:val="22"/>
            </w:rPr>
          </w:pPr>
        </w:p>
        <w:p w14:paraId="60B19A2F" w14:textId="77777777" w:rsidR="00853B23" w:rsidRPr="006003AB" w:rsidRDefault="00853B23" w:rsidP="00853B23">
          <w:pPr>
            <w:rPr>
              <w:rFonts w:ascii="Myriad Pro Light" w:eastAsia="Calibri" w:hAnsi="Myriad Pro Light" w:cs="Times New Roman"/>
              <w:color w:val="023B75"/>
            </w:rPr>
          </w:pPr>
          <w:r w:rsidRPr="006003AB">
            <w:rPr>
              <w:rFonts w:ascii="Myriad Pro Light" w:eastAsia="Calibri" w:hAnsi="Myriad Pro Light" w:cs="Times New Roman"/>
              <w:color w:val="023B75"/>
            </w:rPr>
            <w:t>Joe Barratt</w:t>
          </w:r>
        </w:p>
        <w:p w14:paraId="1874F543" w14:textId="77777777" w:rsidR="00853B23" w:rsidRPr="006003AB" w:rsidRDefault="00853B23" w:rsidP="00853B23">
          <w:pPr>
            <w:rPr>
              <w:rFonts w:ascii="Calibri" w:eastAsia="Calibri" w:hAnsi="Calibri" w:cs="Calibri"/>
              <w:sz w:val="22"/>
              <w:szCs w:val="22"/>
            </w:rPr>
          </w:pPr>
          <w:r w:rsidRPr="006003AB">
            <w:rPr>
              <w:rFonts w:ascii="Calibri" w:eastAsia="Calibri" w:hAnsi="Calibri" w:cs="Calibri"/>
              <w:sz w:val="22"/>
              <w:szCs w:val="22"/>
            </w:rPr>
            <w:t>Joe Barratt is a Junior Fellow of the Institute of Place Management and a board member of the government’s High Streets Task Force. Having co-founded The Teenage Market, which gives young people a free platform to showcase their creative talents at market events across the UK, he is now responsible for championing the role of young people in place making and place decision making, helping to inspire council leaders and other place management organisations (such as BIDs) to work with young people and include them in governance structures.</w:t>
          </w:r>
        </w:p>
        <w:p w14:paraId="59F1CC4D" w14:textId="77777777" w:rsidR="00853B23" w:rsidRPr="006003AB" w:rsidRDefault="00853B23" w:rsidP="00853B23">
          <w:pPr>
            <w:rPr>
              <w:rFonts w:ascii="Myriad Pro Light" w:eastAsia="Calibri" w:hAnsi="Myriad Pro Light" w:cs="Times New Roman"/>
              <w:color w:val="023B75"/>
            </w:rPr>
          </w:pPr>
        </w:p>
        <w:p w14:paraId="2C379252" w14:textId="77777777" w:rsidR="00853B23" w:rsidRPr="006003AB" w:rsidRDefault="00853B23" w:rsidP="00853B23">
          <w:pPr>
            <w:rPr>
              <w:rFonts w:ascii="Myriad Pro Light" w:eastAsia="Calibri" w:hAnsi="Myriad Pro Light" w:cs="Times New Roman"/>
              <w:color w:val="023B75"/>
            </w:rPr>
          </w:pPr>
          <w:r w:rsidRPr="006003AB">
            <w:rPr>
              <w:rFonts w:ascii="Myriad Pro Light" w:eastAsia="Calibri" w:hAnsi="Myriad Pro Light" w:cs="Times New Roman"/>
              <w:color w:val="023B75"/>
            </w:rPr>
            <w:t>Tom Hindmarch</w:t>
          </w:r>
        </w:p>
        <w:p w14:paraId="6AF5204A" w14:textId="77777777" w:rsidR="00853B23" w:rsidRPr="006003AB" w:rsidRDefault="00853B23" w:rsidP="00853B23">
          <w:pPr>
            <w:rPr>
              <w:rFonts w:ascii="Calibri" w:eastAsia="Calibri" w:hAnsi="Calibri" w:cs="Calibri"/>
              <w:sz w:val="22"/>
              <w:szCs w:val="22"/>
            </w:rPr>
          </w:pPr>
          <w:r w:rsidRPr="006003AB">
            <w:rPr>
              <w:rFonts w:ascii="Calibri" w:eastAsia="Calibri" w:hAnsi="Calibri" w:cs="Calibri"/>
              <w:sz w:val="22"/>
              <w:szCs w:val="22"/>
            </w:rPr>
            <w:t xml:space="preserve">Tom Hindmarch </w:t>
          </w:r>
          <w:r>
            <w:rPr>
              <w:rFonts w:ascii="Calibri" w:eastAsia="Calibri" w:hAnsi="Calibri" w:cs="Calibri"/>
              <w:sz w:val="22"/>
              <w:szCs w:val="22"/>
            </w:rPr>
            <w:t>was</w:t>
          </w:r>
          <w:r w:rsidRPr="006003AB">
            <w:rPr>
              <w:rFonts w:ascii="Calibri" w:eastAsia="Calibri" w:hAnsi="Calibri" w:cs="Calibri"/>
              <w:sz w:val="22"/>
              <w:szCs w:val="22"/>
            </w:rPr>
            <w:t xml:space="preserve"> the membership coordinator and events lead at the Institute of Place Management. Tom </w:t>
          </w:r>
          <w:r>
            <w:rPr>
              <w:rFonts w:ascii="Calibri" w:eastAsia="Calibri" w:hAnsi="Calibri" w:cs="Calibri"/>
              <w:sz w:val="22"/>
              <w:szCs w:val="22"/>
            </w:rPr>
            <w:t>was</w:t>
          </w:r>
          <w:r w:rsidRPr="006003AB">
            <w:rPr>
              <w:rFonts w:ascii="Calibri" w:eastAsia="Calibri" w:hAnsi="Calibri" w:cs="Calibri"/>
              <w:sz w:val="22"/>
              <w:szCs w:val="22"/>
            </w:rPr>
            <w:t xml:space="preserve"> with the IPM team for nearly 4 years, helping manage and coordinate activity across key projects such as IPM’s annual conference, the Vital and Viable programme, and High Streets Task Force. In addition, Tom has recently completed an MSc in Place Management and Leadership, which a specific research focus on place management capacity and place-based strategies.</w:t>
          </w:r>
          <w:r>
            <w:rPr>
              <w:rFonts w:ascii="Calibri" w:eastAsia="Calibri" w:hAnsi="Calibri" w:cs="Calibri"/>
              <w:sz w:val="22"/>
              <w:szCs w:val="22"/>
            </w:rPr>
            <w:t xml:space="preserve"> He is now Stakeholder Engagement Manager for the iNetwork.</w:t>
          </w:r>
        </w:p>
        <w:p w14:paraId="58E4A22E" w14:textId="77777777" w:rsidR="00853B23" w:rsidRPr="006003AB" w:rsidRDefault="00853B23" w:rsidP="00853B23">
          <w:pPr>
            <w:rPr>
              <w:rFonts w:ascii="Calibri" w:eastAsia="Calibri" w:hAnsi="Calibri" w:cs="Times New Roman"/>
              <w:sz w:val="22"/>
              <w:szCs w:val="22"/>
            </w:rPr>
          </w:pPr>
        </w:p>
        <w:p w14:paraId="562E9CBF" w14:textId="77777777" w:rsidR="00853B23" w:rsidRPr="00785270" w:rsidRDefault="00853B23" w:rsidP="00853B23">
          <w:pPr>
            <w:rPr>
              <w:b/>
              <w:bCs/>
            </w:rPr>
          </w:pPr>
          <w:r w:rsidRPr="00785270">
            <w:rPr>
              <w:b/>
              <w:bCs/>
            </w:rPr>
            <w:t>Copyright information</w:t>
          </w:r>
        </w:p>
        <w:p w14:paraId="554023A7" w14:textId="77777777" w:rsidR="00853B23" w:rsidRPr="006003AB" w:rsidRDefault="00853B23" w:rsidP="00853B23">
          <w:pPr>
            <w:spacing w:after="160"/>
            <w:rPr>
              <w:rFonts w:ascii="Calibri" w:eastAsia="Calibri" w:hAnsi="Calibri" w:cs="Times New Roman"/>
              <w:color w:val="000000"/>
              <w:sz w:val="22"/>
              <w:szCs w:val="28"/>
            </w:rPr>
          </w:pPr>
          <w:r w:rsidRPr="006003AB">
            <w:rPr>
              <w:rFonts w:ascii="Calibri" w:eastAsia="Calibri" w:hAnsi="Calibri" w:cs="Times New Roman"/>
              <w:color w:val="000000"/>
              <w:sz w:val="22"/>
              <w:szCs w:val="28"/>
            </w:rPr>
            <w:t>Copyright © Institute of Place Management. All rights reserved. Apart from any fair dealing for the purposes of research, private study, criticism, or review, as permitted under the Copyright, Design and Patents Act, 1988, this publication may be reproduced, stored, or transmitted, in any form or by any means, only with the proper permission in writing of the authors, or in the case of reprographic reproduction, in accordance with the terms of licenses issued by the Copyright Lending Agency. Enquiries for permission to reproduce material outside those terms should be made directly to the authors.</w:t>
          </w:r>
        </w:p>
        <w:p w14:paraId="2CF62F15" w14:textId="77777777" w:rsidR="00853B23" w:rsidRDefault="00853B23" w:rsidP="00853B23">
          <w:pPr>
            <w:spacing w:after="160"/>
            <w:rPr>
              <w:rFonts w:ascii="Calibri" w:eastAsia="Calibri" w:hAnsi="Calibri" w:cs="Times New Roman"/>
              <w:color w:val="000000"/>
              <w:sz w:val="22"/>
              <w:szCs w:val="28"/>
            </w:rPr>
          </w:pPr>
          <w:r w:rsidRPr="006003AB">
            <w:rPr>
              <w:rFonts w:ascii="Calibri" w:eastAsia="Calibri" w:hAnsi="Calibri" w:cs="Times New Roman"/>
              <w:color w:val="000000"/>
              <w:sz w:val="22"/>
              <w:szCs w:val="28"/>
            </w:rPr>
            <w:t>All trademarks, registered names etc. acknowledged in this publication to be the property of their respective owners.</w:t>
          </w:r>
        </w:p>
        <w:p w14:paraId="01E745AE" w14:textId="5DA0947E" w:rsidR="006003AB" w:rsidRPr="00853B23" w:rsidRDefault="00853B23" w:rsidP="00853B23">
          <w:pPr>
            <w:rPr>
              <w:rFonts w:ascii="Calibri" w:eastAsia="Calibri" w:hAnsi="Calibri" w:cs="Times New Roman"/>
              <w:color w:val="000000"/>
              <w:sz w:val="22"/>
              <w:szCs w:val="28"/>
            </w:rPr>
          </w:pPr>
          <w:r>
            <w:rPr>
              <w:rFonts w:ascii="Calibri" w:eastAsia="Calibri" w:hAnsi="Calibri" w:cs="Times New Roman"/>
              <w:color w:val="000000"/>
              <w:sz w:val="22"/>
              <w:szCs w:val="28"/>
            </w:rPr>
            <w:br w:type="page"/>
          </w:r>
        </w:p>
      </w:sdtContent>
    </w:sdt>
    <w:sdt>
      <w:sdtPr>
        <w:rPr>
          <w:rFonts w:ascii="Calibri" w:eastAsia="Calibri" w:hAnsi="Calibri" w:cs="Times New Roman"/>
          <w:sz w:val="22"/>
          <w:szCs w:val="22"/>
        </w:rPr>
        <w:id w:val="-925416701"/>
        <w:docPartObj>
          <w:docPartGallery w:val="Table of Contents"/>
          <w:docPartUnique/>
        </w:docPartObj>
      </w:sdtPr>
      <w:sdtEndPr>
        <w:rPr>
          <w:b/>
          <w:bCs/>
          <w:noProof/>
        </w:rPr>
      </w:sdtEndPr>
      <w:sdtContent>
        <w:p w14:paraId="0787CD9F" w14:textId="21258D97" w:rsidR="006003AB" w:rsidRPr="00853B23" w:rsidRDefault="006003AB" w:rsidP="006003AB">
          <w:pPr>
            <w:keepNext/>
            <w:keepLines/>
            <w:spacing w:before="240" w:line="276" w:lineRule="auto"/>
            <w:rPr>
              <w:rFonts w:ascii="Calibri" w:eastAsia="Calibri" w:hAnsi="Calibri" w:cs="Times New Roman"/>
              <w:sz w:val="22"/>
              <w:szCs w:val="22"/>
            </w:rPr>
          </w:pPr>
          <w:r w:rsidRPr="006003AB">
            <w:rPr>
              <w:rFonts w:ascii="Myriad Pro Light" w:eastAsia="Times New Roman" w:hAnsi="Myriad Pro Light" w:cs="Times New Roman"/>
              <w:color w:val="023B75"/>
              <w:sz w:val="32"/>
              <w:szCs w:val="32"/>
              <w:lang w:val="en-US"/>
            </w:rPr>
            <w:t>Table of Contents</w:t>
          </w:r>
        </w:p>
        <w:p w14:paraId="1B31E2D7" w14:textId="32E0CF9E" w:rsidR="004167A1" w:rsidRDefault="006003AB">
          <w:pPr>
            <w:pStyle w:val="TOC1"/>
            <w:rPr>
              <w:rFonts w:eastAsiaTheme="minorEastAsia"/>
              <w:noProof/>
              <w:sz w:val="24"/>
              <w:szCs w:val="24"/>
              <w:lang w:eastAsia="en-GB"/>
            </w:rPr>
          </w:pPr>
          <w:r w:rsidRPr="006003AB">
            <w:rPr>
              <w:rFonts w:ascii="Calibri" w:eastAsia="Calibri" w:hAnsi="Calibri" w:cs="Times New Roman"/>
            </w:rPr>
            <w:fldChar w:fldCharType="begin"/>
          </w:r>
          <w:r w:rsidRPr="006003AB">
            <w:rPr>
              <w:rFonts w:ascii="Calibri" w:eastAsia="Calibri" w:hAnsi="Calibri" w:cs="Times New Roman"/>
            </w:rPr>
            <w:instrText xml:space="preserve"> TOC \o "1-3" \h \z \u </w:instrText>
          </w:r>
          <w:r w:rsidRPr="006003AB">
            <w:rPr>
              <w:rFonts w:ascii="Calibri" w:eastAsia="Calibri" w:hAnsi="Calibri" w:cs="Times New Roman"/>
            </w:rPr>
            <w:fldChar w:fldCharType="separate"/>
          </w:r>
          <w:hyperlink w:anchor="_Toc100050547" w:history="1">
            <w:r w:rsidR="004167A1" w:rsidRPr="005E177F">
              <w:rPr>
                <w:rStyle w:val="Hyperlink"/>
                <w:noProof/>
              </w:rPr>
              <w:t>Summary: Warwickshire Future Places Routemap</w:t>
            </w:r>
            <w:r w:rsidR="004167A1">
              <w:rPr>
                <w:noProof/>
                <w:webHidden/>
              </w:rPr>
              <w:tab/>
            </w:r>
            <w:r w:rsidR="004167A1">
              <w:rPr>
                <w:noProof/>
                <w:webHidden/>
              </w:rPr>
              <w:fldChar w:fldCharType="begin"/>
            </w:r>
            <w:r w:rsidR="004167A1">
              <w:rPr>
                <w:noProof/>
                <w:webHidden/>
              </w:rPr>
              <w:instrText xml:space="preserve"> PAGEREF _Toc100050547 \h </w:instrText>
            </w:r>
            <w:r w:rsidR="004167A1">
              <w:rPr>
                <w:noProof/>
                <w:webHidden/>
              </w:rPr>
            </w:r>
            <w:r w:rsidR="004167A1">
              <w:rPr>
                <w:noProof/>
                <w:webHidden/>
              </w:rPr>
              <w:fldChar w:fldCharType="separate"/>
            </w:r>
            <w:r w:rsidR="004167A1">
              <w:rPr>
                <w:noProof/>
                <w:webHidden/>
              </w:rPr>
              <w:t>1</w:t>
            </w:r>
            <w:r w:rsidR="004167A1">
              <w:rPr>
                <w:noProof/>
                <w:webHidden/>
              </w:rPr>
              <w:fldChar w:fldCharType="end"/>
            </w:r>
          </w:hyperlink>
        </w:p>
        <w:p w14:paraId="63D81A1C" w14:textId="3F05FD7E" w:rsidR="004167A1" w:rsidRDefault="00F83322">
          <w:pPr>
            <w:pStyle w:val="TOC1"/>
            <w:rPr>
              <w:rFonts w:eastAsiaTheme="minorEastAsia"/>
              <w:noProof/>
              <w:sz w:val="24"/>
              <w:szCs w:val="24"/>
              <w:lang w:eastAsia="en-GB"/>
            </w:rPr>
          </w:pPr>
          <w:hyperlink w:anchor="_Toc100050548" w:history="1">
            <w:r w:rsidR="004167A1" w:rsidRPr="005E177F">
              <w:rPr>
                <w:rStyle w:val="Hyperlink"/>
                <w:noProof/>
              </w:rPr>
              <w:t>Applying the 4Rs Framework across Warwickshire</w:t>
            </w:r>
            <w:r w:rsidR="004167A1">
              <w:rPr>
                <w:noProof/>
                <w:webHidden/>
              </w:rPr>
              <w:tab/>
            </w:r>
            <w:r w:rsidR="004167A1">
              <w:rPr>
                <w:noProof/>
                <w:webHidden/>
              </w:rPr>
              <w:fldChar w:fldCharType="begin"/>
            </w:r>
            <w:r w:rsidR="004167A1">
              <w:rPr>
                <w:noProof/>
                <w:webHidden/>
              </w:rPr>
              <w:instrText xml:space="preserve"> PAGEREF _Toc100050548 \h </w:instrText>
            </w:r>
            <w:r w:rsidR="004167A1">
              <w:rPr>
                <w:noProof/>
                <w:webHidden/>
              </w:rPr>
            </w:r>
            <w:r w:rsidR="004167A1">
              <w:rPr>
                <w:noProof/>
                <w:webHidden/>
              </w:rPr>
              <w:fldChar w:fldCharType="separate"/>
            </w:r>
            <w:r w:rsidR="004167A1">
              <w:rPr>
                <w:noProof/>
                <w:webHidden/>
              </w:rPr>
              <w:t>2</w:t>
            </w:r>
            <w:r w:rsidR="004167A1">
              <w:rPr>
                <w:noProof/>
                <w:webHidden/>
              </w:rPr>
              <w:fldChar w:fldCharType="end"/>
            </w:r>
          </w:hyperlink>
        </w:p>
        <w:p w14:paraId="746E935D" w14:textId="5801B083" w:rsidR="004167A1" w:rsidRDefault="00F83322">
          <w:pPr>
            <w:pStyle w:val="TOC2"/>
            <w:rPr>
              <w:rFonts w:eastAsiaTheme="minorEastAsia"/>
              <w:noProof/>
              <w:sz w:val="24"/>
              <w:szCs w:val="24"/>
              <w:lang w:eastAsia="en-GB"/>
            </w:rPr>
          </w:pPr>
          <w:hyperlink w:anchor="_Toc100050549" w:history="1">
            <w:r w:rsidR="004167A1" w:rsidRPr="005E177F">
              <w:rPr>
                <w:rStyle w:val="Hyperlink"/>
                <w:noProof/>
              </w:rPr>
              <w:t>#1 Repositioning</w:t>
            </w:r>
            <w:r w:rsidR="004167A1">
              <w:rPr>
                <w:noProof/>
                <w:webHidden/>
              </w:rPr>
              <w:tab/>
            </w:r>
            <w:r w:rsidR="004167A1">
              <w:rPr>
                <w:noProof/>
                <w:webHidden/>
              </w:rPr>
              <w:fldChar w:fldCharType="begin"/>
            </w:r>
            <w:r w:rsidR="004167A1">
              <w:rPr>
                <w:noProof/>
                <w:webHidden/>
              </w:rPr>
              <w:instrText xml:space="preserve"> PAGEREF _Toc100050549 \h </w:instrText>
            </w:r>
            <w:r w:rsidR="004167A1">
              <w:rPr>
                <w:noProof/>
                <w:webHidden/>
              </w:rPr>
            </w:r>
            <w:r w:rsidR="004167A1">
              <w:rPr>
                <w:noProof/>
                <w:webHidden/>
              </w:rPr>
              <w:fldChar w:fldCharType="separate"/>
            </w:r>
            <w:r w:rsidR="004167A1">
              <w:rPr>
                <w:noProof/>
                <w:webHidden/>
              </w:rPr>
              <w:t>4</w:t>
            </w:r>
            <w:r w:rsidR="004167A1">
              <w:rPr>
                <w:noProof/>
                <w:webHidden/>
              </w:rPr>
              <w:fldChar w:fldCharType="end"/>
            </w:r>
          </w:hyperlink>
        </w:p>
        <w:p w14:paraId="511845E7" w14:textId="20477F9A" w:rsidR="004167A1" w:rsidRDefault="00F83322">
          <w:pPr>
            <w:pStyle w:val="TOC2"/>
            <w:rPr>
              <w:rFonts w:eastAsiaTheme="minorEastAsia"/>
              <w:noProof/>
              <w:sz w:val="24"/>
              <w:szCs w:val="24"/>
              <w:lang w:eastAsia="en-GB"/>
            </w:rPr>
          </w:pPr>
          <w:hyperlink w:anchor="_Toc100050550" w:history="1">
            <w:r w:rsidR="004167A1" w:rsidRPr="005E177F">
              <w:rPr>
                <w:rStyle w:val="Hyperlink"/>
                <w:noProof/>
              </w:rPr>
              <w:t>#2 Reinventing</w:t>
            </w:r>
            <w:r w:rsidR="004167A1">
              <w:rPr>
                <w:noProof/>
                <w:webHidden/>
              </w:rPr>
              <w:tab/>
            </w:r>
            <w:r w:rsidR="004167A1">
              <w:rPr>
                <w:noProof/>
                <w:webHidden/>
              </w:rPr>
              <w:fldChar w:fldCharType="begin"/>
            </w:r>
            <w:r w:rsidR="004167A1">
              <w:rPr>
                <w:noProof/>
                <w:webHidden/>
              </w:rPr>
              <w:instrText xml:space="preserve"> PAGEREF _Toc100050550 \h </w:instrText>
            </w:r>
            <w:r w:rsidR="004167A1">
              <w:rPr>
                <w:noProof/>
                <w:webHidden/>
              </w:rPr>
            </w:r>
            <w:r w:rsidR="004167A1">
              <w:rPr>
                <w:noProof/>
                <w:webHidden/>
              </w:rPr>
              <w:fldChar w:fldCharType="separate"/>
            </w:r>
            <w:r w:rsidR="004167A1">
              <w:rPr>
                <w:noProof/>
                <w:webHidden/>
              </w:rPr>
              <w:t>7</w:t>
            </w:r>
            <w:r w:rsidR="004167A1">
              <w:rPr>
                <w:noProof/>
                <w:webHidden/>
              </w:rPr>
              <w:fldChar w:fldCharType="end"/>
            </w:r>
          </w:hyperlink>
        </w:p>
        <w:p w14:paraId="2B3E9725" w14:textId="50E6021C" w:rsidR="004167A1" w:rsidRDefault="00F83322">
          <w:pPr>
            <w:pStyle w:val="TOC2"/>
            <w:rPr>
              <w:rFonts w:eastAsiaTheme="minorEastAsia"/>
              <w:noProof/>
              <w:sz w:val="24"/>
              <w:szCs w:val="24"/>
              <w:lang w:eastAsia="en-GB"/>
            </w:rPr>
          </w:pPr>
          <w:hyperlink w:anchor="_Toc100050551" w:history="1">
            <w:r w:rsidR="004167A1" w:rsidRPr="005E177F">
              <w:rPr>
                <w:rStyle w:val="Hyperlink"/>
                <w:noProof/>
              </w:rPr>
              <w:t>#3 Restructuring</w:t>
            </w:r>
            <w:r w:rsidR="004167A1">
              <w:rPr>
                <w:noProof/>
                <w:webHidden/>
              </w:rPr>
              <w:tab/>
            </w:r>
            <w:r w:rsidR="004167A1">
              <w:rPr>
                <w:noProof/>
                <w:webHidden/>
              </w:rPr>
              <w:fldChar w:fldCharType="begin"/>
            </w:r>
            <w:r w:rsidR="004167A1">
              <w:rPr>
                <w:noProof/>
                <w:webHidden/>
              </w:rPr>
              <w:instrText xml:space="preserve"> PAGEREF _Toc100050551 \h </w:instrText>
            </w:r>
            <w:r w:rsidR="004167A1">
              <w:rPr>
                <w:noProof/>
                <w:webHidden/>
              </w:rPr>
            </w:r>
            <w:r w:rsidR="004167A1">
              <w:rPr>
                <w:noProof/>
                <w:webHidden/>
              </w:rPr>
              <w:fldChar w:fldCharType="separate"/>
            </w:r>
            <w:r w:rsidR="004167A1">
              <w:rPr>
                <w:noProof/>
                <w:webHidden/>
              </w:rPr>
              <w:t>9</w:t>
            </w:r>
            <w:r w:rsidR="004167A1">
              <w:rPr>
                <w:noProof/>
                <w:webHidden/>
              </w:rPr>
              <w:fldChar w:fldCharType="end"/>
            </w:r>
          </w:hyperlink>
        </w:p>
        <w:p w14:paraId="1B393352" w14:textId="148DD6E6" w:rsidR="004167A1" w:rsidRDefault="00F83322">
          <w:pPr>
            <w:pStyle w:val="TOC2"/>
            <w:rPr>
              <w:rFonts w:eastAsiaTheme="minorEastAsia"/>
              <w:noProof/>
              <w:sz w:val="24"/>
              <w:szCs w:val="24"/>
              <w:lang w:eastAsia="en-GB"/>
            </w:rPr>
          </w:pPr>
          <w:hyperlink w:anchor="_Toc100050552" w:history="1">
            <w:r w:rsidR="004167A1" w:rsidRPr="005E177F">
              <w:rPr>
                <w:rStyle w:val="Hyperlink"/>
                <w:noProof/>
              </w:rPr>
              <w:t>#4 Rebranding</w:t>
            </w:r>
            <w:r w:rsidR="004167A1">
              <w:rPr>
                <w:noProof/>
                <w:webHidden/>
              </w:rPr>
              <w:tab/>
            </w:r>
            <w:r w:rsidR="004167A1">
              <w:rPr>
                <w:noProof/>
                <w:webHidden/>
              </w:rPr>
              <w:fldChar w:fldCharType="begin"/>
            </w:r>
            <w:r w:rsidR="004167A1">
              <w:rPr>
                <w:noProof/>
                <w:webHidden/>
              </w:rPr>
              <w:instrText xml:space="preserve"> PAGEREF _Toc100050552 \h </w:instrText>
            </w:r>
            <w:r w:rsidR="004167A1">
              <w:rPr>
                <w:noProof/>
                <w:webHidden/>
              </w:rPr>
            </w:r>
            <w:r w:rsidR="004167A1">
              <w:rPr>
                <w:noProof/>
                <w:webHidden/>
              </w:rPr>
              <w:fldChar w:fldCharType="separate"/>
            </w:r>
            <w:r w:rsidR="004167A1">
              <w:rPr>
                <w:noProof/>
                <w:webHidden/>
              </w:rPr>
              <w:t>12</w:t>
            </w:r>
            <w:r w:rsidR="004167A1">
              <w:rPr>
                <w:noProof/>
                <w:webHidden/>
              </w:rPr>
              <w:fldChar w:fldCharType="end"/>
            </w:r>
          </w:hyperlink>
        </w:p>
        <w:p w14:paraId="7C729233" w14:textId="5938A920" w:rsidR="004167A1" w:rsidRDefault="00F83322">
          <w:pPr>
            <w:pStyle w:val="TOC1"/>
            <w:rPr>
              <w:rFonts w:eastAsiaTheme="minorEastAsia"/>
              <w:noProof/>
              <w:sz w:val="24"/>
              <w:szCs w:val="24"/>
              <w:lang w:eastAsia="en-GB"/>
            </w:rPr>
          </w:pPr>
          <w:hyperlink w:anchor="_Toc100050553" w:history="1">
            <w:r w:rsidR="004167A1" w:rsidRPr="005E177F">
              <w:rPr>
                <w:rStyle w:val="Hyperlink"/>
                <w:noProof/>
              </w:rPr>
              <w:t>Conclusions: next steps</w:t>
            </w:r>
            <w:r w:rsidR="004167A1">
              <w:rPr>
                <w:noProof/>
                <w:webHidden/>
              </w:rPr>
              <w:tab/>
            </w:r>
            <w:r w:rsidR="004167A1">
              <w:rPr>
                <w:noProof/>
                <w:webHidden/>
              </w:rPr>
              <w:fldChar w:fldCharType="begin"/>
            </w:r>
            <w:r w:rsidR="004167A1">
              <w:rPr>
                <w:noProof/>
                <w:webHidden/>
              </w:rPr>
              <w:instrText xml:space="preserve"> PAGEREF _Toc100050553 \h </w:instrText>
            </w:r>
            <w:r w:rsidR="004167A1">
              <w:rPr>
                <w:noProof/>
                <w:webHidden/>
              </w:rPr>
            </w:r>
            <w:r w:rsidR="004167A1">
              <w:rPr>
                <w:noProof/>
                <w:webHidden/>
              </w:rPr>
              <w:fldChar w:fldCharType="separate"/>
            </w:r>
            <w:r w:rsidR="004167A1">
              <w:rPr>
                <w:noProof/>
                <w:webHidden/>
              </w:rPr>
              <w:t>14</w:t>
            </w:r>
            <w:r w:rsidR="004167A1">
              <w:rPr>
                <w:noProof/>
                <w:webHidden/>
              </w:rPr>
              <w:fldChar w:fldCharType="end"/>
            </w:r>
          </w:hyperlink>
        </w:p>
        <w:p w14:paraId="2B919257" w14:textId="525F9E52" w:rsidR="006003AB" w:rsidRPr="006003AB" w:rsidRDefault="006003AB" w:rsidP="006003AB">
          <w:pPr>
            <w:spacing w:after="160" w:line="276" w:lineRule="auto"/>
            <w:rPr>
              <w:rFonts w:ascii="Calibri" w:eastAsia="Calibri" w:hAnsi="Calibri" w:cs="Times New Roman"/>
              <w:sz w:val="22"/>
              <w:szCs w:val="22"/>
            </w:rPr>
            <w:sectPr w:rsidR="006003AB" w:rsidRPr="006003AB" w:rsidSect="00473A0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2"/>
              <w:cols w:space="708"/>
              <w:titlePg/>
              <w:docGrid w:linePitch="360"/>
            </w:sectPr>
          </w:pPr>
          <w:r w:rsidRPr="006003AB">
            <w:rPr>
              <w:rFonts w:ascii="Calibri" w:eastAsia="Calibri" w:hAnsi="Calibri" w:cs="Times New Roman"/>
              <w:b/>
              <w:bCs/>
              <w:noProof/>
              <w:sz w:val="22"/>
              <w:szCs w:val="22"/>
              <w:lang w:val="en-US"/>
            </w:rPr>
            <w:fldChar w:fldCharType="end"/>
          </w:r>
        </w:p>
      </w:sdtContent>
    </w:sdt>
    <w:p w14:paraId="4A2100B2" w14:textId="6EC6D063" w:rsidR="00853B23" w:rsidRPr="00853B23" w:rsidRDefault="006003AB" w:rsidP="00853B23">
      <w:pPr>
        <w:pStyle w:val="Heading1"/>
      </w:pPr>
      <w:bookmarkStart w:id="0" w:name="_Toc100050547"/>
      <w:bookmarkStart w:id="1" w:name="_Toc531099718"/>
      <w:r w:rsidRPr="00853B23">
        <w:lastRenderedPageBreak/>
        <w:t>Summary</w:t>
      </w:r>
      <w:r w:rsidR="00853B23" w:rsidRPr="00853B23">
        <w:t xml:space="preserve">: </w:t>
      </w:r>
      <w:bookmarkStart w:id="2" w:name="_Toc90391769"/>
      <w:r w:rsidR="00853B23" w:rsidRPr="00853B23">
        <w:t>Warwickshire Future Places Routemap</w:t>
      </w:r>
      <w:bookmarkEnd w:id="0"/>
      <w:bookmarkEnd w:id="2"/>
    </w:p>
    <w:p w14:paraId="59D2F320" w14:textId="4602C7F1" w:rsidR="00365753" w:rsidRPr="00365753" w:rsidRDefault="00365753" w:rsidP="00365753">
      <w:pPr>
        <w:spacing w:after="160" w:line="276" w:lineRule="auto"/>
        <w:rPr>
          <w:sz w:val="22"/>
          <w:szCs w:val="22"/>
        </w:rPr>
      </w:pPr>
      <w:r>
        <w:rPr>
          <w:sz w:val="22"/>
          <w:szCs w:val="22"/>
        </w:rPr>
        <w:t>H</w:t>
      </w:r>
      <w:r w:rsidR="00BF2874">
        <w:rPr>
          <w:sz w:val="22"/>
          <w:szCs w:val="22"/>
        </w:rPr>
        <w:t xml:space="preserve">igh street revitalisation is </w:t>
      </w:r>
      <w:r>
        <w:rPr>
          <w:sz w:val="22"/>
          <w:szCs w:val="22"/>
        </w:rPr>
        <w:t xml:space="preserve">a complex and </w:t>
      </w:r>
      <w:r w:rsidR="00BF2874">
        <w:rPr>
          <w:sz w:val="22"/>
          <w:szCs w:val="22"/>
        </w:rPr>
        <w:t>challenging</w:t>
      </w:r>
      <w:r>
        <w:rPr>
          <w:sz w:val="22"/>
          <w:szCs w:val="22"/>
        </w:rPr>
        <w:t xml:space="preserve"> endeavour</w:t>
      </w:r>
      <w:r w:rsidR="00BF2874">
        <w:rPr>
          <w:sz w:val="22"/>
          <w:szCs w:val="22"/>
        </w:rPr>
        <w:t xml:space="preserve">.  </w:t>
      </w:r>
      <w:r w:rsidR="004167A1">
        <w:rPr>
          <w:sz w:val="22"/>
          <w:szCs w:val="22"/>
        </w:rPr>
        <w:t>Although they</w:t>
      </w:r>
      <w:r w:rsidR="00473A02">
        <w:rPr>
          <w:sz w:val="22"/>
          <w:szCs w:val="22"/>
        </w:rPr>
        <w:t xml:space="preserve"> face common challenges, places</w:t>
      </w:r>
      <w:r w:rsidR="00BF2874">
        <w:rPr>
          <w:sz w:val="22"/>
          <w:szCs w:val="22"/>
        </w:rPr>
        <w:t xml:space="preserve"> </w:t>
      </w:r>
      <w:r w:rsidR="00473A02">
        <w:rPr>
          <w:sz w:val="22"/>
          <w:szCs w:val="22"/>
        </w:rPr>
        <w:t>are</w:t>
      </w:r>
      <w:r w:rsidR="00BF2874">
        <w:rPr>
          <w:sz w:val="22"/>
          <w:szCs w:val="22"/>
        </w:rPr>
        <w:t xml:space="preserve"> unique. Consequently, there are no </w:t>
      </w:r>
      <w:r w:rsidR="004167A1">
        <w:rPr>
          <w:sz w:val="22"/>
          <w:szCs w:val="22"/>
        </w:rPr>
        <w:t>easy</w:t>
      </w:r>
      <w:r w:rsidR="00BF2874">
        <w:rPr>
          <w:sz w:val="22"/>
          <w:szCs w:val="22"/>
        </w:rPr>
        <w:t xml:space="preserve"> prescriptive solutions</w:t>
      </w:r>
      <w:r w:rsidR="00473A02">
        <w:rPr>
          <w:sz w:val="22"/>
          <w:szCs w:val="22"/>
        </w:rPr>
        <w:t xml:space="preserve"> </w:t>
      </w:r>
      <w:r w:rsidR="004167A1">
        <w:rPr>
          <w:sz w:val="22"/>
          <w:szCs w:val="22"/>
        </w:rPr>
        <w:t>for</w:t>
      </w:r>
      <w:r w:rsidR="00473A02">
        <w:rPr>
          <w:sz w:val="22"/>
          <w:szCs w:val="22"/>
        </w:rPr>
        <w:t xml:space="preserve"> regenerating high streets and town centres</w:t>
      </w:r>
      <w:r w:rsidR="00BF2874">
        <w:rPr>
          <w:sz w:val="22"/>
          <w:szCs w:val="22"/>
        </w:rPr>
        <w:t xml:space="preserve">. </w:t>
      </w:r>
      <w:r w:rsidR="00473A02">
        <w:rPr>
          <w:sz w:val="22"/>
          <w:szCs w:val="22"/>
        </w:rPr>
        <w:t>Whereas the IPM can bring expert guidance and frameworks to help places, i</w:t>
      </w:r>
      <w:r w:rsidR="00BF2874">
        <w:rPr>
          <w:sz w:val="22"/>
          <w:szCs w:val="22"/>
        </w:rPr>
        <w:t xml:space="preserve">t is incumbent on local stakeholders to use their insights and capacity to </w:t>
      </w:r>
      <w:r>
        <w:rPr>
          <w:sz w:val="22"/>
          <w:szCs w:val="22"/>
        </w:rPr>
        <w:t xml:space="preserve">create and </w:t>
      </w:r>
      <w:r w:rsidR="00BF2874">
        <w:rPr>
          <w:sz w:val="22"/>
          <w:szCs w:val="22"/>
        </w:rPr>
        <w:t xml:space="preserve">deliver bespoke programmes of change that will ensure the vitality and viability of their centres. </w:t>
      </w:r>
      <w:r w:rsidR="00853B23" w:rsidRPr="006A16DE">
        <w:rPr>
          <w:sz w:val="22"/>
          <w:szCs w:val="22"/>
        </w:rPr>
        <w:t xml:space="preserve">The purpose of the </w:t>
      </w:r>
      <w:r w:rsidR="00853B23" w:rsidRPr="006A16DE">
        <w:rPr>
          <w:color w:val="000000" w:themeColor="text1"/>
          <w:sz w:val="22"/>
          <w:szCs w:val="22"/>
        </w:rPr>
        <w:t>Warwickshire Future Places Routemap</w:t>
      </w:r>
      <w:r w:rsidR="00BF2874">
        <w:rPr>
          <w:color w:val="000000" w:themeColor="text1"/>
          <w:sz w:val="22"/>
          <w:szCs w:val="22"/>
        </w:rPr>
        <w:t xml:space="preserve">, therefore, </w:t>
      </w:r>
      <w:r w:rsidR="00473A02">
        <w:rPr>
          <w:color w:val="000000" w:themeColor="text1"/>
          <w:sz w:val="22"/>
          <w:szCs w:val="22"/>
        </w:rPr>
        <w:t xml:space="preserve">was </w:t>
      </w:r>
      <w:r w:rsidR="00853B23" w:rsidRPr="006A16DE">
        <w:rPr>
          <w:sz w:val="22"/>
          <w:szCs w:val="22"/>
        </w:rPr>
        <w:t xml:space="preserve">to bring together agencies responsible for </w:t>
      </w:r>
      <w:r w:rsidR="00423F2A">
        <w:rPr>
          <w:sz w:val="22"/>
          <w:szCs w:val="22"/>
        </w:rPr>
        <w:t xml:space="preserve">the </w:t>
      </w:r>
      <w:r w:rsidR="00853B23" w:rsidRPr="006A16DE">
        <w:rPr>
          <w:sz w:val="22"/>
          <w:szCs w:val="22"/>
        </w:rPr>
        <w:t>management, development, and marketing of towns into a county-wide programme, to identify the</w:t>
      </w:r>
      <w:r>
        <w:rPr>
          <w:sz w:val="22"/>
          <w:szCs w:val="22"/>
        </w:rPr>
        <w:t xml:space="preserve"> challenges and opportunities for </w:t>
      </w:r>
      <w:r w:rsidR="00853B23" w:rsidRPr="006A16DE">
        <w:rPr>
          <w:sz w:val="22"/>
          <w:szCs w:val="22"/>
        </w:rPr>
        <w:t>Warwickshire’s towns and high streets</w:t>
      </w:r>
      <w:r>
        <w:rPr>
          <w:sz w:val="22"/>
          <w:szCs w:val="22"/>
        </w:rPr>
        <w:t>,</w:t>
      </w:r>
      <w:r w:rsidR="00853B23" w:rsidRPr="006A16DE">
        <w:rPr>
          <w:sz w:val="22"/>
          <w:szCs w:val="22"/>
        </w:rPr>
        <w:t xml:space="preserve"> and to assess what stakeholders and partnerships need to focus on to survive and thrive over the next 15 years.</w:t>
      </w:r>
      <w:r w:rsidR="00853B23">
        <w:rPr>
          <w:sz w:val="22"/>
          <w:szCs w:val="22"/>
        </w:rPr>
        <w:t xml:space="preserve"> </w:t>
      </w:r>
      <w:r w:rsidR="00473A02">
        <w:rPr>
          <w:sz w:val="22"/>
          <w:szCs w:val="22"/>
        </w:rPr>
        <w:t>W</w:t>
      </w:r>
      <w:r w:rsidR="00853B23" w:rsidRPr="006A16DE">
        <w:rPr>
          <w:sz w:val="22"/>
          <w:szCs w:val="22"/>
        </w:rPr>
        <w:t>orking in partnership with the Sustainable Communities team at Warwickshire County Council (WCC)</w:t>
      </w:r>
      <w:r w:rsidR="00473A02">
        <w:rPr>
          <w:sz w:val="22"/>
          <w:szCs w:val="22"/>
        </w:rPr>
        <w:t>, the IPM</w:t>
      </w:r>
      <w:r w:rsidR="00853B23" w:rsidRPr="006A16DE">
        <w:rPr>
          <w:sz w:val="22"/>
          <w:szCs w:val="22"/>
        </w:rPr>
        <w:t xml:space="preserve"> proposed a </w:t>
      </w:r>
      <w:r w:rsidR="00853B23">
        <w:rPr>
          <w:sz w:val="22"/>
          <w:szCs w:val="22"/>
        </w:rPr>
        <w:t>10</w:t>
      </w:r>
      <w:r w:rsidR="00853B23" w:rsidRPr="006A16DE">
        <w:rPr>
          <w:sz w:val="22"/>
          <w:szCs w:val="22"/>
        </w:rPr>
        <w:t>-month programme to explore the challenges, complexities, and opportunities for Warwickshire</w:t>
      </w:r>
      <w:r w:rsidR="00853B23">
        <w:rPr>
          <w:sz w:val="22"/>
          <w:szCs w:val="22"/>
        </w:rPr>
        <w:t xml:space="preserve"> towns</w:t>
      </w:r>
      <w:r w:rsidR="004167A1">
        <w:rPr>
          <w:sz w:val="22"/>
          <w:szCs w:val="22"/>
        </w:rPr>
        <w:t>, outlined in the table below</w:t>
      </w:r>
      <w:r w:rsidR="00473A02">
        <w:rPr>
          <w:sz w:val="22"/>
          <w:szCs w:val="22"/>
        </w:rPr>
        <w:t>:</w:t>
      </w:r>
    </w:p>
    <w:tbl>
      <w:tblPr>
        <w:tblStyle w:val="GridTable4-Accent1"/>
        <w:tblW w:w="0" w:type="auto"/>
        <w:tblLook w:val="04A0" w:firstRow="1" w:lastRow="0" w:firstColumn="1" w:lastColumn="0" w:noHBand="0" w:noVBand="1"/>
      </w:tblPr>
      <w:tblGrid>
        <w:gridCol w:w="1271"/>
        <w:gridCol w:w="7739"/>
      </w:tblGrid>
      <w:tr w:rsidR="00365753" w:rsidRPr="00365753" w14:paraId="26C1F363" w14:textId="77777777" w:rsidTr="00365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0" w:type="dxa"/>
            <w:gridSpan w:val="2"/>
          </w:tcPr>
          <w:p w14:paraId="394BA9E8" w14:textId="19790321" w:rsidR="00365753" w:rsidRPr="00365753" w:rsidRDefault="00365753" w:rsidP="00473A02">
            <w:pPr>
              <w:spacing w:after="160"/>
              <w:rPr>
                <w:rFonts w:cstheme="minorHAnsi"/>
                <w:sz w:val="22"/>
                <w:szCs w:val="22"/>
              </w:rPr>
            </w:pPr>
            <w:r w:rsidRPr="00365753">
              <w:rPr>
                <w:rFonts w:cstheme="minorHAnsi"/>
                <w:sz w:val="22"/>
                <w:szCs w:val="22"/>
              </w:rPr>
              <w:t>Project timeline and outcomes</w:t>
            </w:r>
            <w:r>
              <w:rPr>
                <w:rStyle w:val="FootnoteReference"/>
                <w:rFonts w:cstheme="minorHAnsi"/>
                <w:sz w:val="22"/>
                <w:szCs w:val="22"/>
              </w:rPr>
              <w:footnoteReference w:id="1"/>
            </w:r>
          </w:p>
        </w:tc>
      </w:tr>
      <w:tr w:rsidR="00365753" w:rsidRPr="00365753" w14:paraId="7C5AB8B2" w14:textId="77777777" w:rsidTr="00473A02">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271" w:type="dxa"/>
          </w:tcPr>
          <w:p w14:paraId="79A2E917" w14:textId="103317EC" w:rsidR="00365753" w:rsidRPr="00365753" w:rsidRDefault="00365753" w:rsidP="00473A02">
            <w:pPr>
              <w:spacing w:after="160"/>
              <w:rPr>
                <w:rFonts w:cstheme="minorHAnsi"/>
                <w:sz w:val="22"/>
                <w:szCs w:val="22"/>
              </w:rPr>
            </w:pPr>
            <w:r w:rsidRPr="00365753">
              <w:rPr>
                <w:rFonts w:cstheme="minorHAnsi"/>
                <w:sz w:val="22"/>
                <w:szCs w:val="22"/>
              </w:rPr>
              <w:t>May 2021</w:t>
            </w:r>
          </w:p>
        </w:tc>
        <w:tc>
          <w:tcPr>
            <w:tcW w:w="7739" w:type="dxa"/>
          </w:tcPr>
          <w:p w14:paraId="79D5062C" w14:textId="1C7C6D12" w:rsidR="00365753" w:rsidRPr="00365753" w:rsidRDefault="00365753" w:rsidP="00473A02">
            <w:pPr>
              <w:spacing w:after="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65753">
              <w:rPr>
                <w:rFonts w:cstheme="minorHAnsi"/>
                <w:sz w:val="22"/>
                <w:szCs w:val="22"/>
              </w:rPr>
              <w:t>#1 Workshop</w:t>
            </w:r>
            <w:r w:rsidR="004167A1">
              <w:rPr>
                <w:rFonts w:cstheme="minorHAnsi"/>
                <w:sz w:val="22"/>
                <w:szCs w:val="22"/>
              </w:rPr>
              <w:t xml:space="preserve">: </w:t>
            </w:r>
            <w:r w:rsidRPr="00365753">
              <w:rPr>
                <w:rFonts w:cstheme="minorHAnsi"/>
                <w:sz w:val="22"/>
                <w:szCs w:val="22"/>
              </w:rPr>
              <w:t>Project Launch</w:t>
            </w:r>
          </w:p>
        </w:tc>
      </w:tr>
      <w:tr w:rsidR="00365753" w:rsidRPr="00365753" w14:paraId="64F97FCD" w14:textId="77777777" w:rsidTr="00365753">
        <w:tc>
          <w:tcPr>
            <w:cnfStyle w:val="001000000000" w:firstRow="0" w:lastRow="0" w:firstColumn="1" w:lastColumn="0" w:oddVBand="0" w:evenVBand="0" w:oddHBand="0" w:evenHBand="0" w:firstRowFirstColumn="0" w:firstRowLastColumn="0" w:lastRowFirstColumn="0" w:lastRowLastColumn="0"/>
            <w:tcW w:w="1271" w:type="dxa"/>
          </w:tcPr>
          <w:p w14:paraId="3F6C8877" w14:textId="5C509FD6" w:rsidR="00365753" w:rsidRPr="00365753" w:rsidRDefault="00365753" w:rsidP="00473A02">
            <w:pPr>
              <w:spacing w:after="160"/>
              <w:rPr>
                <w:rFonts w:cstheme="minorHAnsi"/>
                <w:sz w:val="22"/>
                <w:szCs w:val="22"/>
              </w:rPr>
            </w:pPr>
            <w:r w:rsidRPr="00365753">
              <w:rPr>
                <w:rFonts w:cstheme="minorHAnsi"/>
                <w:sz w:val="22"/>
                <w:szCs w:val="22"/>
              </w:rPr>
              <w:t>May 2021</w:t>
            </w:r>
          </w:p>
        </w:tc>
        <w:tc>
          <w:tcPr>
            <w:tcW w:w="7739" w:type="dxa"/>
          </w:tcPr>
          <w:p w14:paraId="41BC0430" w14:textId="73BEE8A3" w:rsidR="00365753" w:rsidRPr="00365753" w:rsidRDefault="00365753" w:rsidP="00473A02">
            <w:pPr>
              <w:spacing w:after="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65753">
              <w:rPr>
                <w:rFonts w:cstheme="minorHAnsi"/>
                <w:sz w:val="22"/>
                <w:szCs w:val="22"/>
              </w:rPr>
              <w:t>#2 Workshop</w:t>
            </w:r>
            <w:r w:rsidR="004167A1">
              <w:rPr>
                <w:rFonts w:cstheme="minorHAnsi"/>
                <w:sz w:val="22"/>
                <w:szCs w:val="22"/>
              </w:rPr>
              <w:t>: C</w:t>
            </w:r>
            <w:r w:rsidRPr="00365753">
              <w:rPr>
                <w:rFonts w:cstheme="minorHAnsi"/>
                <w:sz w:val="22"/>
                <w:szCs w:val="22"/>
              </w:rPr>
              <w:t>hanging Ambitions</w:t>
            </w:r>
          </w:p>
        </w:tc>
      </w:tr>
      <w:tr w:rsidR="00365753" w:rsidRPr="00365753" w14:paraId="0D176169" w14:textId="77777777" w:rsidTr="0036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A8B78F" w14:textId="137595D9" w:rsidR="00365753" w:rsidRPr="00365753" w:rsidRDefault="00365753" w:rsidP="00473A02">
            <w:pPr>
              <w:spacing w:after="160"/>
              <w:rPr>
                <w:rFonts w:cstheme="minorHAnsi"/>
                <w:sz w:val="22"/>
                <w:szCs w:val="22"/>
              </w:rPr>
            </w:pPr>
            <w:r w:rsidRPr="00365753">
              <w:rPr>
                <w:rFonts w:cstheme="minorHAnsi"/>
                <w:sz w:val="22"/>
                <w:szCs w:val="22"/>
              </w:rPr>
              <w:t>June 2021</w:t>
            </w:r>
          </w:p>
        </w:tc>
        <w:tc>
          <w:tcPr>
            <w:tcW w:w="7739" w:type="dxa"/>
          </w:tcPr>
          <w:p w14:paraId="2D96CBDB" w14:textId="29E33D55" w:rsidR="00365753" w:rsidRPr="00365753" w:rsidRDefault="00365753" w:rsidP="00473A02">
            <w:pPr>
              <w:spacing w:after="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65753">
              <w:rPr>
                <w:rFonts w:cstheme="minorHAnsi"/>
                <w:sz w:val="22"/>
                <w:szCs w:val="22"/>
              </w:rPr>
              <w:t>#3 Workshop</w:t>
            </w:r>
            <w:r w:rsidR="004167A1">
              <w:rPr>
                <w:rFonts w:cstheme="minorHAnsi"/>
                <w:sz w:val="22"/>
                <w:szCs w:val="22"/>
              </w:rPr>
              <w:t xml:space="preserve">: </w:t>
            </w:r>
            <w:r w:rsidRPr="00365753">
              <w:rPr>
                <w:rFonts w:cstheme="minorHAnsi"/>
                <w:sz w:val="22"/>
                <w:szCs w:val="22"/>
              </w:rPr>
              <w:t>Changing Economies</w:t>
            </w:r>
          </w:p>
        </w:tc>
      </w:tr>
      <w:tr w:rsidR="00365753" w:rsidRPr="00365753" w14:paraId="510E6742" w14:textId="77777777" w:rsidTr="00365753">
        <w:tc>
          <w:tcPr>
            <w:cnfStyle w:val="001000000000" w:firstRow="0" w:lastRow="0" w:firstColumn="1" w:lastColumn="0" w:oddVBand="0" w:evenVBand="0" w:oddHBand="0" w:evenHBand="0" w:firstRowFirstColumn="0" w:firstRowLastColumn="0" w:lastRowFirstColumn="0" w:lastRowLastColumn="0"/>
            <w:tcW w:w="1271" w:type="dxa"/>
          </w:tcPr>
          <w:p w14:paraId="5500AC3F" w14:textId="3097625A" w:rsidR="00365753" w:rsidRPr="00365753" w:rsidRDefault="00365753" w:rsidP="00473A02">
            <w:pPr>
              <w:spacing w:after="160"/>
              <w:rPr>
                <w:rFonts w:cstheme="minorHAnsi"/>
                <w:sz w:val="22"/>
                <w:szCs w:val="22"/>
              </w:rPr>
            </w:pPr>
            <w:r w:rsidRPr="00365753">
              <w:rPr>
                <w:rFonts w:cstheme="minorHAnsi"/>
                <w:sz w:val="22"/>
                <w:szCs w:val="22"/>
              </w:rPr>
              <w:t>July 2021</w:t>
            </w:r>
          </w:p>
        </w:tc>
        <w:tc>
          <w:tcPr>
            <w:tcW w:w="7739" w:type="dxa"/>
          </w:tcPr>
          <w:p w14:paraId="15DCC215" w14:textId="5A4EA6D3" w:rsidR="00365753" w:rsidRPr="00365753" w:rsidRDefault="00365753" w:rsidP="00473A02">
            <w:pPr>
              <w:spacing w:after="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65753">
              <w:rPr>
                <w:rFonts w:cstheme="minorHAnsi"/>
                <w:sz w:val="22"/>
                <w:szCs w:val="22"/>
              </w:rPr>
              <w:t>#4 Workshop</w:t>
            </w:r>
            <w:r w:rsidR="004167A1">
              <w:rPr>
                <w:rFonts w:cstheme="minorHAnsi"/>
                <w:sz w:val="22"/>
                <w:szCs w:val="22"/>
              </w:rPr>
              <w:t xml:space="preserve">: </w:t>
            </w:r>
            <w:r w:rsidRPr="00365753">
              <w:rPr>
                <w:rFonts w:cstheme="minorHAnsi"/>
                <w:sz w:val="22"/>
                <w:szCs w:val="22"/>
              </w:rPr>
              <w:t>Changing Places</w:t>
            </w:r>
          </w:p>
        </w:tc>
      </w:tr>
      <w:tr w:rsidR="00365753" w:rsidRPr="00365753" w14:paraId="56D339AC" w14:textId="77777777" w:rsidTr="0036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09C41B1" w14:textId="4905C2DD" w:rsidR="00365753" w:rsidRPr="00365753" w:rsidRDefault="00365753" w:rsidP="00473A02">
            <w:pPr>
              <w:spacing w:after="160"/>
              <w:rPr>
                <w:rFonts w:cstheme="minorHAnsi"/>
                <w:sz w:val="22"/>
                <w:szCs w:val="22"/>
              </w:rPr>
            </w:pPr>
            <w:r w:rsidRPr="00365753">
              <w:rPr>
                <w:rFonts w:cstheme="minorHAnsi"/>
                <w:sz w:val="22"/>
                <w:szCs w:val="22"/>
              </w:rPr>
              <w:t>Sept 2021</w:t>
            </w:r>
          </w:p>
        </w:tc>
        <w:tc>
          <w:tcPr>
            <w:tcW w:w="7739" w:type="dxa"/>
          </w:tcPr>
          <w:p w14:paraId="759100A9" w14:textId="6EF16F20" w:rsidR="00365753" w:rsidRPr="00365753" w:rsidRDefault="00365753" w:rsidP="00473A02">
            <w:pPr>
              <w:spacing w:after="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65753">
              <w:rPr>
                <w:rFonts w:cstheme="minorHAnsi"/>
                <w:sz w:val="22"/>
                <w:szCs w:val="22"/>
              </w:rPr>
              <w:t>Publication of mid-project report</w:t>
            </w:r>
          </w:p>
        </w:tc>
      </w:tr>
      <w:tr w:rsidR="00365753" w:rsidRPr="00365753" w14:paraId="2DDA6953" w14:textId="77777777" w:rsidTr="00365753">
        <w:tc>
          <w:tcPr>
            <w:cnfStyle w:val="001000000000" w:firstRow="0" w:lastRow="0" w:firstColumn="1" w:lastColumn="0" w:oddVBand="0" w:evenVBand="0" w:oddHBand="0" w:evenHBand="0" w:firstRowFirstColumn="0" w:firstRowLastColumn="0" w:lastRowFirstColumn="0" w:lastRowLastColumn="0"/>
            <w:tcW w:w="1271" w:type="dxa"/>
          </w:tcPr>
          <w:p w14:paraId="00585314" w14:textId="608FEE6B" w:rsidR="00365753" w:rsidRPr="00365753" w:rsidRDefault="00365753" w:rsidP="00473A02">
            <w:pPr>
              <w:spacing w:after="160"/>
              <w:rPr>
                <w:rFonts w:cstheme="minorHAnsi"/>
                <w:sz w:val="22"/>
                <w:szCs w:val="22"/>
              </w:rPr>
            </w:pPr>
            <w:r w:rsidRPr="00365753">
              <w:rPr>
                <w:rFonts w:cstheme="minorHAnsi"/>
                <w:sz w:val="22"/>
                <w:szCs w:val="22"/>
              </w:rPr>
              <w:t>Sept 2021</w:t>
            </w:r>
          </w:p>
        </w:tc>
        <w:tc>
          <w:tcPr>
            <w:tcW w:w="7739" w:type="dxa"/>
          </w:tcPr>
          <w:p w14:paraId="5777E6B4" w14:textId="29BAE131" w:rsidR="00365753" w:rsidRPr="00365753" w:rsidRDefault="00365753" w:rsidP="00473A02">
            <w:pPr>
              <w:spacing w:after="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65753">
              <w:rPr>
                <w:rFonts w:cstheme="minorHAnsi"/>
                <w:sz w:val="22"/>
                <w:szCs w:val="22"/>
              </w:rPr>
              <w:t>#5 Workshop</w:t>
            </w:r>
            <w:r w:rsidR="004167A1">
              <w:rPr>
                <w:rFonts w:cstheme="minorHAnsi"/>
                <w:sz w:val="22"/>
                <w:szCs w:val="22"/>
              </w:rPr>
              <w:t xml:space="preserve">: </w:t>
            </w:r>
            <w:proofErr w:type="gramStart"/>
            <w:r w:rsidRPr="00365753">
              <w:rPr>
                <w:rFonts w:cstheme="minorHAnsi"/>
                <w:sz w:val="22"/>
                <w:szCs w:val="22"/>
              </w:rPr>
              <w:t xml:space="preserve">Taking </w:t>
            </w:r>
            <w:r w:rsidR="00473A02">
              <w:rPr>
                <w:rFonts w:cstheme="minorHAnsi"/>
                <w:sz w:val="22"/>
                <w:szCs w:val="22"/>
              </w:rPr>
              <w:t>A</w:t>
            </w:r>
            <w:r w:rsidRPr="00365753">
              <w:rPr>
                <w:rFonts w:cstheme="minorHAnsi"/>
                <w:sz w:val="22"/>
                <w:szCs w:val="22"/>
              </w:rPr>
              <w:t>ction</w:t>
            </w:r>
            <w:proofErr w:type="gramEnd"/>
          </w:p>
        </w:tc>
      </w:tr>
      <w:tr w:rsidR="00365753" w:rsidRPr="00365753" w14:paraId="58097AA8" w14:textId="77777777" w:rsidTr="0036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F076687" w14:textId="4F1C7856" w:rsidR="00365753" w:rsidRPr="00365753" w:rsidRDefault="00365753" w:rsidP="00473A02">
            <w:pPr>
              <w:spacing w:after="160"/>
              <w:rPr>
                <w:rFonts w:cstheme="minorHAnsi"/>
                <w:sz w:val="22"/>
                <w:szCs w:val="22"/>
              </w:rPr>
            </w:pPr>
            <w:r w:rsidRPr="00365753">
              <w:rPr>
                <w:rFonts w:cstheme="minorHAnsi"/>
                <w:sz w:val="22"/>
                <w:szCs w:val="22"/>
              </w:rPr>
              <w:t>Nov 2021</w:t>
            </w:r>
          </w:p>
        </w:tc>
        <w:tc>
          <w:tcPr>
            <w:tcW w:w="7739" w:type="dxa"/>
          </w:tcPr>
          <w:p w14:paraId="49F5068F" w14:textId="581A97D8" w:rsidR="00365753" w:rsidRPr="00365753" w:rsidRDefault="00365753" w:rsidP="00473A02">
            <w:pPr>
              <w:spacing w:after="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65753">
              <w:rPr>
                <w:rFonts w:cstheme="minorHAnsi"/>
                <w:sz w:val="22"/>
                <w:szCs w:val="22"/>
              </w:rPr>
              <w:t>#6 Workshop</w:t>
            </w:r>
            <w:r w:rsidR="004167A1">
              <w:rPr>
                <w:rFonts w:cstheme="minorHAnsi"/>
                <w:sz w:val="22"/>
                <w:szCs w:val="22"/>
              </w:rPr>
              <w:t xml:space="preserve">: </w:t>
            </w:r>
            <w:r w:rsidRPr="00365753">
              <w:rPr>
                <w:rFonts w:cstheme="minorHAnsi"/>
                <w:sz w:val="22"/>
                <w:szCs w:val="22"/>
              </w:rPr>
              <w:t xml:space="preserve">4Rs High Street Regeneration Framework   </w:t>
            </w:r>
          </w:p>
        </w:tc>
      </w:tr>
      <w:tr w:rsidR="00365753" w:rsidRPr="00365753" w14:paraId="686E29B6" w14:textId="77777777" w:rsidTr="00365753">
        <w:tc>
          <w:tcPr>
            <w:cnfStyle w:val="001000000000" w:firstRow="0" w:lastRow="0" w:firstColumn="1" w:lastColumn="0" w:oddVBand="0" w:evenVBand="0" w:oddHBand="0" w:evenHBand="0" w:firstRowFirstColumn="0" w:firstRowLastColumn="0" w:lastRowFirstColumn="0" w:lastRowLastColumn="0"/>
            <w:tcW w:w="1271" w:type="dxa"/>
          </w:tcPr>
          <w:p w14:paraId="5640B5E0" w14:textId="2605CA7B" w:rsidR="00365753" w:rsidRPr="00365753" w:rsidRDefault="00365753" w:rsidP="00473A02">
            <w:pPr>
              <w:spacing w:after="160"/>
              <w:rPr>
                <w:rFonts w:cstheme="minorHAnsi"/>
                <w:sz w:val="22"/>
                <w:szCs w:val="22"/>
              </w:rPr>
            </w:pPr>
            <w:r w:rsidRPr="00365753">
              <w:rPr>
                <w:rFonts w:cstheme="minorHAnsi"/>
                <w:sz w:val="22"/>
                <w:szCs w:val="22"/>
              </w:rPr>
              <w:t>Dec 2021</w:t>
            </w:r>
          </w:p>
        </w:tc>
        <w:tc>
          <w:tcPr>
            <w:tcW w:w="7739" w:type="dxa"/>
          </w:tcPr>
          <w:p w14:paraId="0B8E2D57" w14:textId="039F8A2F" w:rsidR="00365753" w:rsidRPr="00365753" w:rsidRDefault="00365753" w:rsidP="00473A02">
            <w:pPr>
              <w:spacing w:after="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65753">
              <w:rPr>
                <w:rFonts w:cstheme="minorHAnsi"/>
                <w:sz w:val="22"/>
                <w:szCs w:val="22"/>
              </w:rPr>
              <w:t>#7 Workshop</w:t>
            </w:r>
            <w:r w:rsidR="004167A1">
              <w:rPr>
                <w:rFonts w:cstheme="minorHAnsi"/>
                <w:sz w:val="22"/>
                <w:szCs w:val="22"/>
              </w:rPr>
              <w:t xml:space="preserve">: </w:t>
            </w:r>
            <w:r w:rsidRPr="00365753">
              <w:rPr>
                <w:rFonts w:cstheme="minorHAnsi"/>
                <w:sz w:val="22"/>
                <w:szCs w:val="22"/>
              </w:rPr>
              <w:t>Vital and Viable Atherstone</w:t>
            </w:r>
          </w:p>
        </w:tc>
      </w:tr>
      <w:tr w:rsidR="00365753" w:rsidRPr="00365753" w14:paraId="536C4C02" w14:textId="77777777" w:rsidTr="0036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0FD2722" w14:textId="547F3982" w:rsidR="00365753" w:rsidRPr="00365753" w:rsidRDefault="00365753" w:rsidP="00473A02">
            <w:pPr>
              <w:spacing w:after="160"/>
              <w:rPr>
                <w:rFonts w:cstheme="minorHAnsi"/>
                <w:sz w:val="22"/>
                <w:szCs w:val="22"/>
              </w:rPr>
            </w:pPr>
            <w:r w:rsidRPr="00365753">
              <w:rPr>
                <w:rFonts w:cstheme="minorHAnsi"/>
                <w:sz w:val="22"/>
                <w:szCs w:val="22"/>
              </w:rPr>
              <w:t>Mar 2022</w:t>
            </w:r>
          </w:p>
        </w:tc>
        <w:tc>
          <w:tcPr>
            <w:tcW w:w="7739" w:type="dxa"/>
          </w:tcPr>
          <w:p w14:paraId="3AD33385" w14:textId="3AAF086B" w:rsidR="00365753" w:rsidRPr="00365753" w:rsidRDefault="00365753" w:rsidP="00473A02">
            <w:pPr>
              <w:spacing w:after="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65753">
              <w:rPr>
                <w:rFonts w:cstheme="minorHAnsi"/>
                <w:sz w:val="22"/>
                <w:szCs w:val="22"/>
              </w:rPr>
              <w:t>Publication of Vital and Viable Atherstone Report</w:t>
            </w:r>
          </w:p>
        </w:tc>
      </w:tr>
      <w:tr w:rsidR="00365753" w:rsidRPr="00365753" w14:paraId="5126768D" w14:textId="77777777" w:rsidTr="00365753">
        <w:tc>
          <w:tcPr>
            <w:cnfStyle w:val="001000000000" w:firstRow="0" w:lastRow="0" w:firstColumn="1" w:lastColumn="0" w:oddVBand="0" w:evenVBand="0" w:oddHBand="0" w:evenHBand="0" w:firstRowFirstColumn="0" w:firstRowLastColumn="0" w:lastRowFirstColumn="0" w:lastRowLastColumn="0"/>
            <w:tcW w:w="1271" w:type="dxa"/>
          </w:tcPr>
          <w:p w14:paraId="1FC1C79D" w14:textId="3FF4A246" w:rsidR="00365753" w:rsidRPr="00365753" w:rsidRDefault="00365753" w:rsidP="00473A02">
            <w:pPr>
              <w:spacing w:after="160"/>
              <w:rPr>
                <w:rFonts w:cstheme="minorHAnsi"/>
                <w:sz w:val="22"/>
                <w:szCs w:val="22"/>
              </w:rPr>
            </w:pPr>
            <w:r w:rsidRPr="00365753">
              <w:rPr>
                <w:rFonts w:cstheme="minorHAnsi"/>
                <w:sz w:val="22"/>
                <w:szCs w:val="22"/>
              </w:rPr>
              <w:t>April 2022</w:t>
            </w:r>
          </w:p>
        </w:tc>
        <w:tc>
          <w:tcPr>
            <w:tcW w:w="7739" w:type="dxa"/>
          </w:tcPr>
          <w:p w14:paraId="68138D74" w14:textId="63DE7BA4" w:rsidR="00365753" w:rsidRPr="00365753" w:rsidRDefault="00365753" w:rsidP="00473A02">
            <w:pPr>
              <w:spacing w:after="16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65753">
              <w:rPr>
                <w:rFonts w:cstheme="minorHAnsi"/>
                <w:sz w:val="22"/>
                <w:szCs w:val="22"/>
              </w:rPr>
              <w:t>Publication of Final Report</w:t>
            </w:r>
          </w:p>
        </w:tc>
      </w:tr>
      <w:tr w:rsidR="00365753" w:rsidRPr="00365753" w14:paraId="73B9F61F" w14:textId="77777777" w:rsidTr="00365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82067A2" w14:textId="18C765A6" w:rsidR="00365753" w:rsidRPr="00365753" w:rsidRDefault="00365753" w:rsidP="00473A02">
            <w:pPr>
              <w:spacing w:after="160"/>
              <w:rPr>
                <w:rFonts w:cstheme="minorHAnsi"/>
                <w:sz w:val="22"/>
                <w:szCs w:val="22"/>
              </w:rPr>
            </w:pPr>
            <w:r w:rsidRPr="00365753">
              <w:rPr>
                <w:rFonts w:cstheme="minorHAnsi"/>
                <w:sz w:val="22"/>
                <w:szCs w:val="22"/>
              </w:rPr>
              <w:t>April 2022</w:t>
            </w:r>
          </w:p>
        </w:tc>
        <w:tc>
          <w:tcPr>
            <w:tcW w:w="7739" w:type="dxa"/>
          </w:tcPr>
          <w:p w14:paraId="6E349EB8" w14:textId="693BEFE3" w:rsidR="00365753" w:rsidRPr="00365753" w:rsidRDefault="00365753" w:rsidP="00473A02">
            <w:pPr>
              <w:spacing w:after="160"/>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365753">
              <w:rPr>
                <w:rFonts w:cstheme="minorHAnsi"/>
                <w:sz w:val="22"/>
                <w:szCs w:val="22"/>
              </w:rPr>
              <w:t>#8 Workshop: Next steps</w:t>
            </w:r>
          </w:p>
        </w:tc>
      </w:tr>
      <w:bookmarkEnd w:id="1"/>
    </w:tbl>
    <w:p w14:paraId="7514E4FF" w14:textId="77777777" w:rsidR="004167A1" w:rsidRDefault="004167A1" w:rsidP="00473A02">
      <w:pPr>
        <w:spacing w:after="160" w:line="276" w:lineRule="auto"/>
        <w:rPr>
          <w:sz w:val="22"/>
          <w:szCs w:val="22"/>
        </w:rPr>
      </w:pPr>
    </w:p>
    <w:p w14:paraId="5D123D3D" w14:textId="05D8AC51" w:rsidR="00473A02" w:rsidRPr="00473A02" w:rsidRDefault="00473A02" w:rsidP="00473A02">
      <w:pPr>
        <w:spacing w:after="160" w:line="276" w:lineRule="auto"/>
        <w:rPr>
          <w:sz w:val="22"/>
          <w:szCs w:val="22"/>
        </w:rPr>
      </w:pPr>
      <w:r>
        <w:rPr>
          <w:sz w:val="22"/>
          <w:szCs w:val="22"/>
        </w:rPr>
        <w:t>The first part of the programme</w:t>
      </w:r>
      <w:r w:rsidRPr="00365753">
        <w:rPr>
          <w:sz w:val="22"/>
          <w:szCs w:val="22"/>
        </w:rPr>
        <w:t xml:space="preserve"> </w:t>
      </w:r>
      <w:r>
        <w:rPr>
          <w:sz w:val="22"/>
          <w:szCs w:val="22"/>
        </w:rPr>
        <w:t xml:space="preserve">focused on the structural challenges facing </w:t>
      </w:r>
      <w:r w:rsidRPr="00365753">
        <w:rPr>
          <w:sz w:val="22"/>
          <w:szCs w:val="22"/>
        </w:rPr>
        <w:t xml:space="preserve">UK high streets, with specific reference to aspects </w:t>
      </w:r>
      <w:r>
        <w:rPr>
          <w:sz w:val="22"/>
          <w:szCs w:val="22"/>
        </w:rPr>
        <w:t>affected</w:t>
      </w:r>
      <w:r w:rsidRPr="00365753">
        <w:rPr>
          <w:sz w:val="22"/>
          <w:szCs w:val="22"/>
        </w:rPr>
        <w:t xml:space="preserve"> by the pandemic</w:t>
      </w:r>
      <w:r>
        <w:rPr>
          <w:sz w:val="22"/>
          <w:szCs w:val="22"/>
        </w:rPr>
        <w:t xml:space="preserve">. In these sessions </w:t>
      </w:r>
      <w:r w:rsidRPr="00365753">
        <w:rPr>
          <w:sz w:val="22"/>
          <w:szCs w:val="22"/>
        </w:rPr>
        <w:t>expert guest speakers discuss</w:t>
      </w:r>
      <w:r>
        <w:rPr>
          <w:sz w:val="22"/>
          <w:szCs w:val="22"/>
        </w:rPr>
        <w:t>ed</w:t>
      </w:r>
      <w:r w:rsidRPr="00365753">
        <w:rPr>
          <w:sz w:val="22"/>
          <w:szCs w:val="22"/>
        </w:rPr>
        <w:t xml:space="preserve"> trends and nation-wide </w:t>
      </w:r>
      <w:r>
        <w:rPr>
          <w:sz w:val="22"/>
          <w:szCs w:val="22"/>
        </w:rPr>
        <w:t>developments</w:t>
      </w:r>
      <w:r w:rsidRPr="00365753">
        <w:rPr>
          <w:sz w:val="22"/>
          <w:szCs w:val="22"/>
        </w:rPr>
        <w:t xml:space="preserve"> such as retail</w:t>
      </w:r>
      <w:r>
        <w:rPr>
          <w:sz w:val="22"/>
          <w:szCs w:val="22"/>
        </w:rPr>
        <w:t xml:space="preserve"> restructuring</w:t>
      </w:r>
      <w:r w:rsidRPr="00365753">
        <w:rPr>
          <w:sz w:val="22"/>
          <w:szCs w:val="22"/>
        </w:rPr>
        <w:t>, climate change, technological advances, and tourism.</w:t>
      </w:r>
      <w:r>
        <w:rPr>
          <w:sz w:val="22"/>
          <w:szCs w:val="22"/>
        </w:rPr>
        <w:t xml:space="preserve"> The second part focused on generating recommendations to be taken forward at a county level to support high streets, </w:t>
      </w:r>
      <w:r w:rsidR="004167A1">
        <w:rPr>
          <w:sz w:val="22"/>
          <w:szCs w:val="22"/>
        </w:rPr>
        <w:t>collating</w:t>
      </w:r>
      <w:r>
        <w:rPr>
          <w:sz w:val="22"/>
          <w:szCs w:val="22"/>
        </w:rPr>
        <w:t xml:space="preserve"> evidence from workshops with key stakeholders. </w:t>
      </w:r>
      <w:r w:rsidRPr="006003AB">
        <w:rPr>
          <w:rFonts w:ascii="Calibri" w:eastAsia="Calibri" w:hAnsi="Calibri" w:cs="Times New Roman"/>
          <w:sz w:val="22"/>
          <w:szCs w:val="22"/>
        </w:rPr>
        <w:t>This report</w:t>
      </w:r>
      <w:r>
        <w:rPr>
          <w:rFonts w:ascii="Calibri" w:eastAsia="Calibri" w:hAnsi="Calibri" w:cs="Times New Roman"/>
          <w:sz w:val="22"/>
          <w:szCs w:val="22"/>
        </w:rPr>
        <w:t xml:space="preserve">, therefore, summarises these responses, </w:t>
      </w:r>
      <w:r>
        <w:rPr>
          <w:sz w:val="22"/>
          <w:szCs w:val="22"/>
        </w:rPr>
        <w:t>using the IPM’s 4Rs Regeneration Framework: Repositioning, Reinventing, Rebranding and Restructuring, to identify potential quick wins and longer-term priorities.</w:t>
      </w:r>
      <w:r>
        <w:br w:type="page"/>
      </w:r>
    </w:p>
    <w:p w14:paraId="3F484B4D" w14:textId="00FF4BF9" w:rsidR="00DE349E" w:rsidRPr="00853B23" w:rsidRDefault="00585E7D" w:rsidP="00853B23">
      <w:pPr>
        <w:pStyle w:val="Heading1"/>
        <w:rPr>
          <w:rFonts w:ascii="Calibri Light" w:eastAsia="Times New Roman" w:hAnsi="Calibri Light" w:cs="Times New Roman"/>
          <w:color w:val="2E74B5"/>
          <w:sz w:val="26"/>
          <w:szCs w:val="26"/>
        </w:rPr>
      </w:pPr>
      <w:bookmarkStart w:id="3" w:name="_Toc100050548"/>
      <w:r>
        <w:lastRenderedPageBreak/>
        <w:t xml:space="preserve">Applying </w:t>
      </w:r>
      <w:r w:rsidR="004609B5">
        <w:t>the 4Rs Framework</w:t>
      </w:r>
      <w:r>
        <w:t xml:space="preserve"> across Warwickshire</w:t>
      </w:r>
      <w:bookmarkEnd w:id="3"/>
    </w:p>
    <w:p w14:paraId="773512C2" w14:textId="645753F3" w:rsidR="00365753" w:rsidRDefault="00C273BB" w:rsidP="007428AD">
      <w:pPr>
        <w:spacing w:line="276" w:lineRule="auto"/>
        <w:rPr>
          <w:sz w:val="22"/>
          <w:szCs w:val="22"/>
        </w:rPr>
      </w:pPr>
      <w:r>
        <w:rPr>
          <w:sz w:val="22"/>
          <w:szCs w:val="22"/>
        </w:rPr>
        <w:t>On 25</w:t>
      </w:r>
      <w:r w:rsidRPr="00C273BB">
        <w:rPr>
          <w:sz w:val="22"/>
          <w:szCs w:val="22"/>
          <w:vertAlign w:val="superscript"/>
        </w:rPr>
        <w:t>th</w:t>
      </w:r>
      <w:r w:rsidR="00DE349E" w:rsidRPr="00143518">
        <w:rPr>
          <w:sz w:val="22"/>
          <w:szCs w:val="22"/>
        </w:rPr>
        <w:t xml:space="preserve"> </w:t>
      </w:r>
      <w:r w:rsidR="00A16757" w:rsidRPr="00143518">
        <w:rPr>
          <w:sz w:val="22"/>
          <w:szCs w:val="22"/>
        </w:rPr>
        <w:t>November</w:t>
      </w:r>
      <w:r>
        <w:rPr>
          <w:sz w:val="22"/>
          <w:szCs w:val="22"/>
        </w:rPr>
        <w:t xml:space="preserve"> 2021,</w:t>
      </w:r>
      <w:r w:rsidR="00DE349E" w:rsidRPr="00143518">
        <w:rPr>
          <w:sz w:val="22"/>
          <w:szCs w:val="22"/>
        </w:rPr>
        <w:t xml:space="preserve"> the IPM team hosted a</w:t>
      </w:r>
      <w:r>
        <w:rPr>
          <w:sz w:val="22"/>
          <w:szCs w:val="22"/>
        </w:rPr>
        <w:t>n online</w:t>
      </w:r>
      <w:r w:rsidR="00DE349E" w:rsidRPr="00143518">
        <w:rPr>
          <w:sz w:val="22"/>
          <w:szCs w:val="22"/>
        </w:rPr>
        <w:t xml:space="preserve"> county-wide workshop </w:t>
      </w:r>
      <w:r w:rsidR="005D36FF">
        <w:rPr>
          <w:sz w:val="22"/>
          <w:szCs w:val="22"/>
        </w:rPr>
        <w:t>focused on the</w:t>
      </w:r>
      <w:r w:rsidR="00DE349E" w:rsidRPr="00143518">
        <w:rPr>
          <w:sz w:val="22"/>
          <w:szCs w:val="22"/>
        </w:rPr>
        <w:t xml:space="preserve"> 4Rs framework</w:t>
      </w:r>
      <w:r w:rsidR="005D36FF">
        <w:rPr>
          <w:sz w:val="22"/>
          <w:szCs w:val="22"/>
        </w:rPr>
        <w:t xml:space="preserve">. </w:t>
      </w:r>
      <w:r>
        <w:rPr>
          <w:sz w:val="22"/>
          <w:szCs w:val="22"/>
        </w:rPr>
        <w:t xml:space="preserve">The </w:t>
      </w:r>
      <w:r w:rsidR="0023683F">
        <w:rPr>
          <w:sz w:val="22"/>
          <w:szCs w:val="22"/>
        </w:rPr>
        <w:t xml:space="preserve">workshop focused on the </w:t>
      </w:r>
      <w:r w:rsidR="00D71714">
        <w:rPr>
          <w:sz w:val="22"/>
          <w:szCs w:val="22"/>
        </w:rPr>
        <w:t>higher-level</w:t>
      </w:r>
      <w:r w:rsidR="0023683F">
        <w:rPr>
          <w:sz w:val="22"/>
          <w:szCs w:val="22"/>
        </w:rPr>
        <w:t xml:space="preserve"> strategic priorities for Warwickshire’s towns. There were 17 participants, mainly government officers</w:t>
      </w:r>
      <w:r w:rsidR="00D71714">
        <w:rPr>
          <w:sz w:val="22"/>
          <w:szCs w:val="22"/>
        </w:rPr>
        <w:t xml:space="preserve"> from WCC</w:t>
      </w:r>
      <w:r w:rsidR="0023683F">
        <w:rPr>
          <w:sz w:val="22"/>
          <w:szCs w:val="22"/>
        </w:rPr>
        <w:t xml:space="preserve">.  </w:t>
      </w:r>
      <w:r w:rsidR="0084211E">
        <w:rPr>
          <w:sz w:val="22"/>
          <w:szCs w:val="22"/>
        </w:rPr>
        <w:t xml:space="preserve">The workshop began with a </w:t>
      </w:r>
      <w:r w:rsidR="00DE349E" w:rsidRPr="009C38BB">
        <w:rPr>
          <w:sz w:val="22"/>
          <w:szCs w:val="22"/>
        </w:rPr>
        <w:t xml:space="preserve">refresher </w:t>
      </w:r>
      <w:r w:rsidR="0002306D">
        <w:rPr>
          <w:sz w:val="22"/>
          <w:szCs w:val="22"/>
        </w:rPr>
        <w:t xml:space="preserve">about the </w:t>
      </w:r>
      <w:r w:rsidR="00DE349E" w:rsidRPr="009C38BB">
        <w:rPr>
          <w:sz w:val="22"/>
          <w:szCs w:val="22"/>
        </w:rPr>
        <w:t>4Rs Framework, introduc</w:t>
      </w:r>
      <w:r w:rsidR="0002306D">
        <w:rPr>
          <w:sz w:val="22"/>
          <w:szCs w:val="22"/>
        </w:rPr>
        <w:t>ing</w:t>
      </w:r>
      <w:r w:rsidR="00DE349E" w:rsidRPr="009C38BB">
        <w:rPr>
          <w:sz w:val="22"/>
          <w:szCs w:val="22"/>
        </w:rPr>
        <w:t xml:space="preserve"> a real-world example of how the framework was applied, </w:t>
      </w:r>
      <w:r w:rsidR="0002306D">
        <w:rPr>
          <w:sz w:val="22"/>
          <w:szCs w:val="22"/>
        </w:rPr>
        <w:t xml:space="preserve">together with </w:t>
      </w:r>
      <w:r w:rsidR="00DE349E" w:rsidRPr="009C38BB">
        <w:rPr>
          <w:sz w:val="22"/>
          <w:szCs w:val="22"/>
        </w:rPr>
        <w:t>an outline of how it is being utilised through the High Streets Task Force for England.</w:t>
      </w:r>
      <w:r w:rsidR="0023683F">
        <w:rPr>
          <w:sz w:val="22"/>
          <w:szCs w:val="22"/>
        </w:rPr>
        <w:t xml:space="preserve"> </w:t>
      </w:r>
    </w:p>
    <w:p w14:paraId="6BC32B7F" w14:textId="77777777" w:rsidR="00365753" w:rsidRDefault="00365753" w:rsidP="007428AD">
      <w:pPr>
        <w:spacing w:line="276" w:lineRule="auto"/>
        <w:rPr>
          <w:sz w:val="22"/>
          <w:szCs w:val="22"/>
        </w:rPr>
      </w:pPr>
    </w:p>
    <w:p w14:paraId="0D22562E" w14:textId="4DB49206" w:rsidR="0036321A" w:rsidRPr="0036321A" w:rsidRDefault="00DE349E" w:rsidP="00365753">
      <w:pPr>
        <w:spacing w:line="276" w:lineRule="auto"/>
        <w:rPr>
          <w:sz w:val="22"/>
          <w:szCs w:val="22"/>
        </w:rPr>
      </w:pPr>
      <w:r w:rsidRPr="009C38BB">
        <w:rPr>
          <w:sz w:val="22"/>
          <w:szCs w:val="22"/>
        </w:rPr>
        <w:t xml:space="preserve">The group was split into three facilitated break-out rooms, and tasked with identifying priorities for specific towns, using the 4Rs framework as guidance. The three breakout rooms were loosely grouped by geographical location </w:t>
      </w:r>
      <w:r w:rsidR="00381973">
        <w:rPr>
          <w:sz w:val="22"/>
          <w:szCs w:val="22"/>
        </w:rPr>
        <w:t>to represent towns from</w:t>
      </w:r>
      <w:r w:rsidRPr="009C38BB">
        <w:rPr>
          <w:sz w:val="22"/>
          <w:szCs w:val="22"/>
        </w:rPr>
        <w:t xml:space="preserve"> North, Central and South Warwickshire</w:t>
      </w:r>
      <w:r w:rsidR="00365753">
        <w:rPr>
          <w:sz w:val="22"/>
          <w:szCs w:val="22"/>
        </w:rPr>
        <w:t xml:space="preserve">. </w:t>
      </w:r>
      <w:r w:rsidR="002A6D53">
        <w:rPr>
          <w:sz w:val="22"/>
          <w:szCs w:val="22"/>
        </w:rPr>
        <w:t>Group 1</w:t>
      </w:r>
      <w:r w:rsidR="002A6D53" w:rsidRPr="004A6AA3">
        <w:rPr>
          <w:sz w:val="22"/>
          <w:szCs w:val="22"/>
        </w:rPr>
        <w:t xml:space="preserve"> included </w:t>
      </w:r>
      <w:r w:rsidR="00365753">
        <w:rPr>
          <w:sz w:val="22"/>
          <w:szCs w:val="22"/>
        </w:rPr>
        <w:t>six</w:t>
      </w:r>
      <w:r w:rsidR="002A6D53" w:rsidRPr="004A6AA3">
        <w:rPr>
          <w:sz w:val="22"/>
          <w:szCs w:val="22"/>
        </w:rPr>
        <w:t xml:space="preserve"> participants, broadly representing towns in the north of the county:  Bedworth, Nuneaton, Rugby and the three market towns </w:t>
      </w:r>
      <w:r w:rsidR="002A6D53">
        <w:rPr>
          <w:sz w:val="22"/>
          <w:szCs w:val="22"/>
        </w:rPr>
        <w:t xml:space="preserve">of </w:t>
      </w:r>
      <w:r w:rsidR="002A6D53" w:rsidRPr="004A6AA3">
        <w:rPr>
          <w:sz w:val="22"/>
          <w:szCs w:val="22"/>
        </w:rPr>
        <w:t>Atherstone, Coleshill, and Polesworth. Two of the participants from the county council were not representing a specific town, but contributed broad points in relation to community engagement, and environment and transport.</w:t>
      </w:r>
      <w:r w:rsidR="00906F0C">
        <w:rPr>
          <w:sz w:val="22"/>
          <w:szCs w:val="22"/>
        </w:rPr>
        <w:t xml:space="preserve"> </w:t>
      </w:r>
      <w:r w:rsidR="002A6D53">
        <w:rPr>
          <w:sz w:val="22"/>
          <w:szCs w:val="22"/>
        </w:rPr>
        <w:t xml:space="preserve">Group </w:t>
      </w:r>
      <w:r w:rsidR="002A6D53" w:rsidRPr="002A6D53">
        <w:rPr>
          <w:sz w:val="22"/>
          <w:szCs w:val="22"/>
        </w:rPr>
        <w:t>2</w:t>
      </w:r>
      <w:r w:rsidR="00E75298">
        <w:rPr>
          <w:sz w:val="22"/>
          <w:szCs w:val="22"/>
        </w:rPr>
        <w:t xml:space="preserve"> included </w:t>
      </w:r>
      <w:r w:rsidR="002A6D53" w:rsidRPr="002A6D53">
        <w:rPr>
          <w:sz w:val="22"/>
          <w:szCs w:val="22"/>
        </w:rPr>
        <w:t>four participants representing Southam and Stratfor</w:t>
      </w:r>
      <w:r w:rsidR="00E75298">
        <w:rPr>
          <w:sz w:val="22"/>
          <w:szCs w:val="22"/>
        </w:rPr>
        <w:t>d. O</w:t>
      </w:r>
      <w:r w:rsidR="002A6D53" w:rsidRPr="002A6D53">
        <w:rPr>
          <w:sz w:val="22"/>
          <w:szCs w:val="22"/>
        </w:rPr>
        <w:t xml:space="preserve">ne representative worked for the county council and was able to provide insights on both centres discussed </w:t>
      </w:r>
      <w:r w:rsidR="00E75298">
        <w:rPr>
          <w:sz w:val="22"/>
          <w:szCs w:val="22"/>
        </w:rPr>
        <w:t xml:space="preserve">in </w:t>
      </w:r>
      <w:r w:rsidR="002A6D53" w:rsidRPr="002A6D53">
        <w:rPr>
          <w:sz w:val="22"/>
          <w:szCs w:val="22"/>
        </w:rPr>
        <w:t xml:space="preserve">the breakout session. There were three participants from the public sector and one representative from the private sector, who was also a local town councillor. </w:t>
      </w:r>
      <w:r w:rsidR="0036321A">
        <w:rPr>
          <w:sz w:val="22"/>
          <w:szCs w:val="22"/>
        </w:rPr>
        <w:t xml:space="preserve">Group 3 included </w:t>
      </w:r>
      <w:r w:rsidR="0036321A" w:rsidRPr="0036321A">
        <w:rPr>
          <w:sz w:val="22"/>
          <w:szCs w:val="22"/>
        </w:rPr>
        <w:t xml:space="preserve">five participants representing Leamington, </w:t>
      </w:r>
      <w:r w:rsidR="009E623D" w:rsidRPr="0036321A">
        <w:rPr>
          <w:sz w:val="22"/>
          <w:szCs w:val="22"/>
        </w:rPr>
        <w:t>Kenilworth,</w:t>
      </w:r>
      <w:r w:rsidR="0036321A" w:rsidRPr="0036321A">
        <w:rPr>
          <w:sz w:val="22"/>
          <w:szCs w:val="22"/>
        </w:rPr>
        <w:t xml:space="preserve"> and Stratford</w:t>
      </w:r>
      <w:r w:rsidR="00BC4CF3">
        <w:rPr>
          <w:sz w:val="22"/>
          <w:szCs w:val="22"/>
        </w:rPr>
        <w:t xml:space="preserve">.  </w:t>
      </w:r>
      <w:r w:rsidR="00A0153E">
        <w:rPr>
          <w:sz w:val="22"/>
          <w:szCs w:val="22"/>
        </w:rPr>
        <w:t>A representative from WCC</w:t>
      </w:r>
      <w:r w:rsidR="0036321A" w:rsidRPr="0036321A">
        <w:rPr>
          <w:sz w:val="22"/>
          <w:szCs w:val="22"/>
        </w:rPr>
        <w:t xml:space="preserve"> was able to provide insights on all three centres</w:t>
      </w:r>
      <w:r w:rsidR="00906F0C">
        <w:rPr>
          <w:sz w:val="22"/>
          <w:szCs w:val="22"/>
        </w:rPr>
        <w:t xml:space="preserve">. This group included two representatives from the </w:t>
      </w:r>
      <w:r w:rsidR="0036321A" w:rsidRPr="0036321A">
        <w:rPr>
          <w:sz w:val="22"/>
          <w:szCs w:val="22"/>
        </w:rPr>
        <w:t>private sector</w:t>
      </w:r>
      <w:r w:rsidR="006B47F6">
        <w:rPr>
          <w:sz w:val="22"/>
          <w:szCs w:val="22"/>
        </w:rPr>
        <w:t>, included the cultural sector</w:t>
      </w:r>
      <w:r w:rsidR="00A40906">
        <w:rPr>
          <w:sz w:val="22"/>
          <w:szCs w:val="22"/>
        </w:rPr>
        <w:t>.</w:t>
      </w:r>
    </w:p>
    <w:p w14:paraId="4E9F2F4A" w14:textId="77777777" w:rsidR="00365753" w:rsidRPr="002A6D53" w:rsidRDefault="00365753" w:rsidP="002A6D53">
      <w:pPr>
        <w:spacing w:line="276" w:lineRule="auto"/>
        <w:rPr>
          <w:sz w:val="22"/>
          <w:szCs w:val="22"/>
        </w:rPr>
      </w:pPr>
    </w:p>
    <w:p w14:paraId="6EE7F3F7" w14:textId="2FFA6203" w:rsidR="00426165" w:rsidRDefault="00426165" w:rsidP="00426165">
      <w:pPr>
        <w:pStyle w:val="Caption"/>
        <w:keepNext/>
      </w:pPr>
      <w:bookmarkStart w:id="4" w:name="_Ref99463486"/>
      <w:r>
        <w:t xml:space="preserve">Figure </w:t>
      </w:r>
      <w:fldSimple w:instr=" SEQ Figure \* ARABIC ">
        <w:r w:rsidR="00EB6EDB">
          <w:rPr>
            <w:noProof/>
          </w:rPr>
          <w:t>1</w:t>
        </w:r>
      </w:fldSimple>
      <w:bookmarkEnd w:id="4"/>
      <w:r>
        <w:t>: 4Rs Framework slide used in the workshop</w:t>
      </w:r>
    </w:p>
    <w:p w14:paraId="59ADEFBA" w14:textId="68FE736F" w:rsidR="00DE349E" w:rsidRPr="00EE39E4" w:rsidRDefault="00365753" w:rsidP="00DE349E">
      <w:r w:rsidRPr="00EE39E4">
        <w:rPr>
          <w:noProof/>
        </w:rPr>
        <w:drawing>
          <wp:inline distT="0" distB="0" distL="0" distR="0" wp14:anchorId="049F4929" wp14:editId="78EA2D29">
            <wp:extent cx="5727700" cy="3221752"/>
            <wp:effectExtent l="50800" t="12700" r="50800" b="933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3221752"/>
                    </a:xfrm>
                    <a:prstGeom prst="rect">
                      <a:avLst/>
                    </a:prstGeom>
                    <a:effectLst>
                      <a:outerShdw blurRad="50800" dist="38100" dir="5400000" algn="t" rotWithShape="0">
                        <a:prstClr val="black">
                          <a:alpha val="40000"/>
                        </a:prstClr>
                      </a:outerShdw>
                    </a:effectLst>
                  </pic:spPr>
                </pic:pic>
              </a:graphicData>
            </a:graphic>
          </wp:inline>
        </w:drawing>
      </w:r>
    </w:p>
    <w:p w14:paraId="05DC6CFA" w14:textId="77777777" w:rsidR="00365753" w:rsidRDefault="00365753" w:rsidP="00365753">
      <w:pPr>
        <w:spacing w:after="240" w:line="276" w:lineRule="auto"/>
        <w:rPr>
          <w:sz w:val="22"/>
          <w:szCs w:val="22"/>
        </w:rPr>
      </w:pPr>
      <w:bookmarkStart w:id="5" w:name="_Toc90391775"/>
    </w:p>
    <w:p w14:paraId="09AD8B22" w14:textId="26F7FAD7" w:rsidR="00A16757" w:rsidRDefault="00365753" w:rsidP="000C1682">
      <w:pPr>
        <w:spacing w:after="240" w:line="276" w:lineRule="auto"/>
        <w:rPr>
          <w:sz w:val="22"/>
          <w:szCs w:val="22"/>
        </w:rPr>
      </w:pPr>
      <w:r w:rsidRPr="009C38BB">
        <w:rPr>
          <w:sz w:val="22"/>
          <w:szCs w:val="22"/>
        </w:rPr>
        <w:t xml:space="preserve">To help focus the discussion, participants were first asked to consider which of the scenarios presented on </w:t>
      </w:r>
      <w:r>
        <w:rPr>
          <w:sz w:val="22"/>
          <w:szCs w:val="22"/>
        </w:rPr>
        <w:t>Figure 1 (above)</w:t>
      </w:r>
      <w:r w:rsidRPr="009C38BB">
        <w:rPr>
          <w:sz w:val="22"/>
          <w:szCs w:val="22"/>
        </w:rPr>
        <w:t xml:space="preserve"> best matched the </w:t>
      </w:r>
      <w:r>
        <w:rPr>
          <w:sz w:val="22"/>
          <w:szCs w:val="22"/>
        </w:rPr>
        <w:t xml:space="preserve">current situation </w:t>
      </w:r>
      <w:r w:rsidRPr="009C38BB">
        <w:rPr>
          <w:sz w:val="22"/>
          <w:szCs w:val="22"/>
        </w:rPr>
        <w:t xml:space="preserve">of specific towns in Warwickshire.  </w:t>
      </w:r>
      <w:r w:rsidRPr="009C38BB">
        <w:rPr>
          <w:sz w:val="22"/>
          <w:szCs w:val="22"/>
        </w:rPr>
        <w:lastRenderedPageBreak/>
        <w:t xml:space="preserve">Participants were </w:t>
      </w:r>
      <w:r>
        <w:rPr>
          <w:sz w:val="22"/>
          <w:szCs w:val="22"/>
        </w:rPr>
        <w:t xml:space="preserve">then </w:t>
      </w:r>
      <w:r w:rsidRPr="009C38BB">
        <w:rPr>
          <w:sz w:val="22"/>
          <w:szCs w:val="22"/>
        </w:rPr>
        <w:t xml:space="preserve">invited to explain and justify their decision.  </w:t>
      </w:r>
      <w:r>
        <w:rPr>
          <w:sz w:val="22"/>
          <w:szCs w:val="22"/>
        </w:rPr>
        <w:t>This led to a follow up discussion, where participants were tasked to put the 4Rs into priority order. The outcome of this exercise is presented in Table 2 (below).</w:t>
      </w:r>
    </w:p>
    <w:p w14:paraId="14D440DD" w14:textId="6A3602F2" w:rsidR="00426165" w:rsidRDefault="00426165" w:rsidP="00426165">
      <w:pPr>
        <w:pStyle w:val="Caption"/>
        <w:keepNext/>
      </w:pPr>
      <w:bookmarkStart w:id="6" w:name="_Ref99467018"/>
      <w:r>
        <w:t xml:space="preserve">Table </w:t>
      </w:r>
      <w:fldSimple w:instr=" SEQ Table \* ARABIC ">
        <w:r w:rsidR="002754E9">
          <w:rPr>
            <w:noProof/>
          </w:rPr>
          <w:t>1</w:t>
        </w:r>
      </w:fldSimple>
      <w:bookmarkEnd w:id="6"/>
      <w:r>
        <w:t>: 4Rs Framework Priorities for each town</w:t>
      </w:r>
    </w:p>
    <w:tbl>
      <w:tblPr>
        <w:tblStyle w:val="GridTable4-Accent1"/>
        <w:tblW w:w="9067" w:type="dxa"/>
        <w:tblLook w:val="04A0" w:firstRow="1" w:lastRow="0" w:firstColumn="1" w:lastColumn="0" w:noHBand="0" w:noVBand="1"/>
      </w:tblPr>
      <w:tblGrid>
        <w:gridCol w:w="1501"/>
        <w:gridCol w:w="1891"/>
        <w:gridCol w:w="1892"/>
        <w:gridCol w:w="1891"/>
        <w:gridCol w:w="1892"/>
      </w:tblGrid>
      <w:tr w:rsidR="00B6356D" w:rsidRPr="004F2653" w14:paraId="6FBEB9FA" w14:textId="77777777" w:rsidTr="00170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15F6EE2A" w14:textId="77777777" w:rsidR="00B6356D" w:rsidRPr="004F2653" w:rsidRDefault="00B6356D" w:rsidP="00D3027C">
            <w:pPr>
              <w:rPr>
                <w:sz w:val="22"/>
                <w:szCs w:val="22"/>
              </w:rPr>
            </w:pPr>
          </w:p>
        </w:tc>
        <w:tc>
          <w:tcPr>
            <w:tcW w:w="1891" w:type="dxa"/>
          </w:tcPr>
          <w:p w14:paraId="3D1B6FCA" w14:textId="77777777" w:rsidR="00B6356D" w:rsidRPr="004F2653" w:rsidRDefault="00B6356D" w:rsidP="00D3027C">
            <w:pPr>
              <w:jc w:val="center"/>
              <w:cnfStyle w:val="100000000000" w:firstRow="1" w:lastRow="0" w:firstColumn="0" w:lastColumn="0" w:oddVBand="0" w:evenVBand="0" w:oddHBand="0" w:evenHBand="0" w:firstRowFirstColumn="0" w:firstRowLastColumn="0" w:lastRowFirstColumn="0" w:lastRowLastColumn="0"/>
              <w:rPr>
                <w:sz w:val="22"/>
                <w:szCs w:val="22"/>
              </w:rPr>
            </w:pPr>
            <w:r w:rsidRPr="004F2653">
              <w:rPr>
                <w:sz w:val="22"/>
                <w:szCs w:val="22"/>
              </w:rPr>
              <w:t>#1</w:t>
            </w:r>
          </w:p>
        </w:tc>
        <w:tc>
          <w:tcPr>
            <w:tcW w:w="1892" w:type="dxa"/>
          </w:tcPr>
          <w:p w14:paraId="609C6A81" w14:textId="77777777" w:rsidR="00B6356D" w:rsidRPr="004F2653" w:rsidRDefault="00B6356D" w:rsidP="00D3027C">
            <w:pPr>
              <w:jc w:val="center"/>
              <w:cnfStyle w:val="100000000000" w:firstRow="1" w:lastRow="0" w:firstColumn="0" w:lastColumn="0" w:oddVBand="0" w:evenVBand="0" w:oddHBand="0" w:evenHBand="0" w:firstRowFirstColumn="0" w:firstRowLastColumn="0" w:lastRowFirstColumn="0" w:lastRowLastColumn="0"/>
              <w:rPr>
                <w:sz w:val="22"/>
                <w:szCs w:val="22"/>
              </w:rPr>
            </w:pPr>
            <w:r w:rsidRPr="004F2653">
              <w:rPr>
                <w:sz w:val="22"/>
                <w:szCs w:val="22"/>
              </w:rPr>
              <w:t>#2</w:t>
            </w:r>
          </w:p>
        </w:tc>
        <w:tc>
          <w:tcPr>
            <w:tcW w:w="1891" w:type="dxa"/>
          </w:tcPr>
          <w:p w14:paraId="6BAEB3B2" w14:textId="77777777" w:rsidR="00B6356D" w:rsidRPr="004F2653" w:rsidRDefault="00B6356D" w:rsidP="00D3027C">
            <w:pPr>
              <w:jc w:val="center"/>
              <w:cnfStyle w:val="100000000000" w:firstRow="1" w:lastRow="0" w:firstColumn="0" w:lastColumn="0" w:oddVBand="0" w:evenVBand="0" w:oddHBand="0" w:evenHBand="0" w:firstRowFirstColumn="0" w:firstRowLastColumn="0" w:lastRowFirstColumn="0" w:lastRowLastColumn="0"/>
              <w:rPr>
                <w:sz w:val="22"/>
                <w:szCs w:val="22"/>
              </w:rPr>
            </w:pPr>
            <w:r w:rsidRPr="004F2653">
              <w:rPr>
                <w:sz w:val="22"/>
                <w:szCs w:val="22"/>
              </w:rPr>
              <w:t>#3</w:t>
            </w:r>
          </w:p>
        </w:tc>
        <w:tc>
          <w:tcPr>
            <w:tcW w:w="1892" w:type="dxa"/>
          </w:tcPr>
          <w:p w14:paraId="2830B5E4" w14:textId="77777777" w:rsidR="00B6356D" w:rsidRPr="004F2653" w:rsidRDefault="00B6356D" w:rsidP="00D3027C">
            <w:pPr>
              <w:jc w:val="center"/>
              <w:cnfStyle w:val="100000000000" w:firstRow="1" w:lastRow="0" w:firstColumn="0" w:lastColumn="0" w:oddVBand="0" w:evenVBand="0" w:oddHBand="0" w:evenHBand="0" w:firstRowFirstColumn="0" w:firstRowLastColumn="0" w:lastRowFirstColumn="0" w:lastRowLastColumn="0"/>
              <w:rPr>
                <w:sz w:val="22"/>
                <w:szCs w:val="22"/>
              </w:rPr>
            </w:pPr>
            <w:r w:rsidRPr="004F2653">
              <w:rPr>
                <w:sz w:val="22"/>
                <w:szCs w:val="22"/>
              </w:rPr>
              <w:t>#4</w:t>
            </w:r>
          </w:p>
        </w:tc>
      </w:tr>
      <w:tr w:rsidR="00B6356D" w:rsidRPr="004F2653" w14:paraId="492FB794" w14:textId="77777777" w:rsidTr="0017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02F196F9" w14:textId="77777777" w:rsidR="00B6356D" w:rsidRPr="004F2653" w:rsidRDefault="00B6356D" w:rsidP="00D3027C">
            <w:pPr>
              <w:spacing w:line="276" w:lineRule="auto"/>
              <w:rPr>
                <w:sz w:val="22"/>
                <w:szCs w:val="22"/>
              </w:rPr>
            </w:pPr>
            <w:r w:rsidRPr="004F2653">
              <w:rPr>
                <w:sz w:val="22"/>
                <w:szCs w:val="22"/>
              </w:rPr>
              <w:t>Atherstone</w:t>
            </w:r>
          </w:p>
        </w:tc>
        <w:tc>
          <w:tcPr>
            <w:tcW w:w="1891" w:type="dxa"/>
          </w:tcPr>
          <w:p w14:paraId="09397858"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Reposition</w:t>
            </w:r>
          </w:p>
        </w:tc>
        <w:tc>
          <w:tcPr>
            <w:tcW w:w="1892" w:type="dxa"/>
          </w:tcPr>
          <w:p w14:paraId="7CCA900C"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Reinvent</w:t>
            </w:r>
          </w:p>
        </w:tc>
        <w:tc>
          <w:tcPr>
            <w:tcW w:w="1891" w:type="dxa"/>
          </w:tcPr>
          <w:p w14:paraId="02052985"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Restructure</w:t>
            </w:r>
          </w:p>
        </w:tc>
        <w:tc>
          <w:tcPr>
            <w:tcW w:w="1892" w:type="dxa"/>
          </w:tcPr>
          <w:p w14:paraId="1B167FC0"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Rebrand</w:t>
            </w:r>
          </w:p>
        </w:tc>
      </w:tr>
      <w:tr w:rsidR="00B6356D" w:rsidRPr="004F2653" w14:paraId="31C29E91" w14:textId="77777777" w:rsidTr="00170C11">
        <w:tc>
          <w:tcPr>
            <w:cnfStyle w:val="001000000000" w:firstRow="0" w:lastRow="0" w:firstColumn="1" w:lastColumn="0" w:oddVBand="0" w:evenVBand="0" w:oddHBand="0" w:evenHBand="0" w:firstRowFirstColumn="0" w:firstRowLastColumn="0" w:lastRowFirstColumn="0" w:lastRowLastColumn="0"/>
            <w:tcW w:w="1501" w:type="dxa"/>
          </w:tcPr>
          <w:p w14:paraId="46A2768B" w14:textId="77777777" w:rsidR="00B6356D" w:rsidRPr="004F2653" w:rsidRDefault="00B6356D" w:rsidP="00D3027C">
            <w:pPr>
              <w:spacing w:line="276" w:lineRule="auto"/>
              <w:rPr>
                <w:sz w:val="22"/>
                <w:szCs w:val="22"/>
              </w:rPr>
            </w:pPr>
            <w:r w:rsidRPr="004F2653">
              <w:rPr>
                <w:sz w:val="22"/>
                <w:szCs w:val="22"/>
              </w:rPr>
              <w:t>Bedworth</w:t>
            </w:r>
          </w:p>
        </w:tc>
        <w:tc>
          <w:tcPr>
            <w:tcW w:w="1891" w:type="dxa"/>
          </w:tcPr>
          <w:p w14:paraId="61AA7ACD"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Reposition</w:t>
            </w:r>
          </w:p>
        </w:tc>
        <w:tc>
          <w:tcPr>
            <w:tcW w:w="1892" w:type="dxa"/>
          </w:tcPr>
          <w:p w14:paraId="6435EF2D"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Reinvent</w:t>
            </w:r>
          </w:p>
        </w:tc>
        <w:tc>
          <w:tcPr>
            <w:tcW w:w="1891" w:type="dxa"/>
          </w:tcPr>
          <w:p w14:paraId="04256FFC"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Restructure</w:t>
            </w:r>
          </w:p>
        </w:tc>
        <w:tc>
          <w:tcPr>
            <w:tcW w:w="1892" w:type="dxa"/>
          </w:tcPr>
          <w:p w14:paraId="2B45D9D6"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Rebrand</w:t>
            </w:r>
          </w:p>
        </w:tc>
      </w:tr>
      <w:tr w:rsidR="00B6356D" w:rsidRPr="004F2653" w14:paraId="46ED20AC" w14:textId="77777777" w:rsidTr="0017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1249E085" w14:textId="77777777" w:rsidR="00B6356D" w:rsidRPr="004F2653" w:rsidRDefault="00B6356D" w:rsidP="00D3027C">
            <w:pPr>
              <w:spacing w:line="276" w:lineRule="auto"/>
              <w:rPr>
                <w:sz w:val="22"/>
                <w:szCs w:val="22"/>
              </w:rPr>
            </w:pPr>
            <w:r w:rsidRPr="004F2653">
              <w:rPr>
                <w:sz w:val="22"/>
                <w:szCs w:val="22"/>
              </w:rPr>
              <w:t>Coleshill</w:t>
            </w:r>
          </w:p>
        </w:tc>
        <w:tc>
          <w:tcPr>
            <w:tcW w:w="1891" w:type="dxa"/>
          </w:tcPr>
          <w:p w14:paraId="3736F880"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Reposition</w:t>
            </w:r>
          </w:p>
        </w:tc>
        <w:tc>
          <w:tcPr>
            <w:tcW w:w="1892" w:type="dxa"/>
          </w:tcPr>
          <w:p w14:paraId="52E82A74"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Reinvent</w:t>
            </w:r>
          </w:p>
        </w:tc>
        <w:tc>
          <w:tcPr>
            <w:tcW w:w="1891" w:type="dxa"/>
          </w:tcPr>
          <w:p w14:paraId="2FB189D2"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Restructure</w:t>
            </w:r>
          </w:p>
        </w:tc>
        <w:tc>
          <w:tcPr>
            <w:tcW w:w="1892" w:type="dxa"/>
          </w:tcPr>
          <w:p w14:paraId="4901036C"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Rebrand</w:t>
            </w:r>
          </w:p>
        </w:tc>
      </w:tr>
      <w:tr w:rsidR="00B6356D" w:rsidRPr="004F2653" w14:paraId="698F9B7C" w14:textId="77777777" w:rsidTr="00170C11">
        <w:tc>
          <w:tcPr>
            <w:cnfStyle w:val="001000000000" w:firstRow="0" w:lastRow="0" w:firstColumn="1" w:lastColumn="0" w:oddVBand="0" w:evenVBand="0" w:oddHBand="0" w:evenHBand="0" w:firstRowFirstColumn="0" w:firstRowLastColumn="0" w:lastRowFirstColumn="0" w:lastRowLastColumn="0"/>
            <w:tcW w:w="1501" w:type="dxa"/>
          </w:tcPr>
          <w:p w14:paraId="120B498B" w14:textId="77777777" w:rsidR="00B6356D" w:rsidRPr="004F2653" w:rsidRDefault="00B6356D" w:rsidP="00D3027C">
            <w:pPr>
              <w:spacing w:line="276" w:lineRule="auto"/>
              <w:rPr>
                <w:sz w:val="22"/>
                <w:szCs w:val="22"/>
              </w:rPr>
            </w:pPr>
            <w:r w:rsidRPr="004F2653">
              <w:rPr>
                <w:sz w:val="22"/>
                <w:szCs w:val="22"/>
              </w:rPr>
              <w:t>Kenilworth</w:t>
            </w:r>
          </w:p>
        </w:tc>
        <w:tc>
          <w:tcPr>
            <w:tcW w:w="1891" w:type="dxa"/>
          </w:tcPr>
          <w:p w14:paraId="561111EB"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Restructure</w:t>
            </w:r>
          </w:p>
        </w:tc>
        <w:tc>
          <w:tcPr>
            <w:tcW w:w="1892" w:type="dxa"/>
          </w:tcPr>
          <w:p w14:paraId="67E93597"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Reposition</w:t>
            </w:r>
          </w:p>
        </w:tc>
        <w:tc>
          <w:tcPr>
            <w:tcW w:w="1891" w:type="dxa"/>
          </w:tcPr>
          <w:p w14:paraId="78B9DE29"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Reinvent</w:t>
            </w:r>
          </w:p>
        </w:tc>
        <w:tc>
          <w:tcPr>
            <w:tcW w:w="1892" w:type="dxa"/>
          </w:tcPr>
          <w:p w14:paraId="0D8CB1D9"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Rebrand</w:t>
            </w:r>
          </w:p>
        </w:tc>
      </w:tr>
      <w:tr w:rsidR="00B6356D" w:rsidRPr="004F2653" w14:paraId="1D306AD5" w14:textId="77777777" w:rsidTr="0017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454CD317" w14:textId="77777777" w:rsidR="00B6356D" w:rsidRPr="004F2653" w:rsidRDefault="00B6356D" w:rsidP="00D3027C">
            <w:pPr>
              <w:spacing w:line="276" w:lineRule="auto"/>
              <w:rPr>
                <w:sz w:val="22"/>
                <w:szCs w:val="22"/>
              </w:rPr>
            </w:pPr>
            <w:r w:rsidRPr="004F2653">
              <w:rPr>
                <w:sz w:val="22"/>
                <w:szCs w:val="22"/>
              </w:rPr>
              <w:t>Leamington</w:t>
            </w:r>
          </w:p>
        </w:tc>
        <w:tc>
          <w:tcPr>
            <w:tcW w:w="1891" w:type="dxa"/>
          </w:tcPr>
          <w:p w14:paraId="2F4AFA8A"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Restructure</w:t>
            </w:r>
          </w:p>
        </w:tc>
        <w:tc>
          <w:tcPr>
            <w:tcW w:w="1892" w:type="dxa"/>
          </w:tcPr>
          <w:p w14:paraId="6A7A4A29"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Reposition</w:t>
            </w:r>
          </w:p>
        </w:tc>
        <w:tc>
          <w:tcPr>
            <w:tcW w:w="1891" w:type="dxa"/>
          </w:tcPr>
          <w:p w14:paraId="707BF26A"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Reinvent</w:t>
            </w:r>
          </w:p>
        </w:tc>
        <w:tc>
          <w:tcPr>
            <w:tcW w:w="1892" w:type="dxa"/>
          </w:tcPr>
          <w:p w14:paraId="5E0FBF72"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Rebrand</w:t>
            </w:r>
          </w:p>
        </w:tc>
      </w:tr>
      <w:tr w:rsidR="00B6356D" w:rsidRPr="004F2653" w14:paraId="02BB1342" w14:textId="77777777" w:rsidTr="00170C11">
        <w:tc>
          <w:tcPr>
            <w:cnfStyle w:val="001000000000" w:firstRow="0" w:lastRow="0" w:firstColumn="1" w:lastColumn="0" w:oddVBand="0" w:evenVBand="0" w:oddHBand="0" w:evenHBand="0" w:firstRowFirstColumn="0" w:firstRowLastColumn="0" w:lastRowFirstColumn="0" w:lastRowLastColumn="0"/>
            <w:tcW w:w="1501" w:type="dxa"/>
          </w:tcPr>
          <w:p w14:paraId="657F2EDD" w14:textId="77777777" w:rsidR="00B6356D" w:rsidRPr="004F2653" w:rsidRDefault="00B6356D" w:rsidP="00D3027C">
            <w:pPr>
              <w:spacing w:line="276" w:lineRule="auto"/>
              <w:rPr>
                <w:sz w:val="22"/>
                <w:szCs w:val="22"/>
              </w:rPr>
            </w:pPr>
            <w:r w:rsidRPr="004F2653">
              <w:rPr>
                <w:sz w:val="22"/>
                <w:szCs w:val="22"/>
              </w:rPr>
              <w:t>Nuneaton</w:t>
            </w:r>
          </w:p>
        </w:tc>
        <w:tc>
          <w:tcPr>
            <w:tcW w:w="1891" w:type="dxa"/>
          </w:tcPr>
          <w:p w14:paraId="5B35CB0C"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Reposition</w:t>
            </w:r>
          </w:p>
        </w:tc>
        <w:tc>
          <w:tcPr>
            <w:tcW w:w="1892" w:type="dxa"/>
          </w:tcPr>
          <w:p w14:paraId="39BB6161"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Reinvent</w:t>
            </w:r>
          </w:p>
        </w:tc>
        <w:tc>
          <w:tcPr>
            <w:tcW w:w="1891" w:type="dxa"/>
          </w:tcPr>
          <w:p w14:paraId="64938DCB"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Restructure</w:t>
            </w:r>
          </w:p>
        </w:tc>
        <w:tc>
          <w:tcPr>
            <w:tcW w:w="1892" w:type="dxa"/>
          </w:tcPr>
          <w:p w14:paraId="0BB3907F"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Rebrand</w:t>
            </w:r>
          </w:p>
        </w:tc>
      </w:tr>
      <w:tr w:rsidR="00B6356D" w:rsidRPr="004F2653" w14:paraId="0CE07896" w14:textId="77777777" w:rsidTr="0017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5DDE8A84" w14:textId="77777777" w:rsidR="00B6356D" w:rsidRPr="004F2653" w:rsidRDefault="00B6356D" w:rsidP="00D3027C">
            <w:pPr>
              <w:spacing w:line="276" w:lineRule="auto"/>
              <w:rPr>
                <w:sz w:val="22"/>
                <w:szCs w:val="22"/>
              </w:rPr>
            </w:pPr>
            <w:r w:rsidRPr="004F2653">
              <w:rPr>
                <w:sz w:val="22"/>
                <w:szCs w:val="22"/>
              </w:rPr>
              <w:t>Polesworth</w:t>
            </w:r>
          </w:p>
        </w:tc>
        <w:tc>
          <w:tcPr>
            <w:tcW w:w="1891" w:type="dxa"/>
          </w:tcPr>
          <w:p w14:paraId="3D74C4FE"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Reposition</w:t>
            </w:r>
          </w:p>
        </w:tc>
        <w:tc>
          <w:tcPr>
            <w:tcW w:w="1892" w:type="dxa"/>
          </w:tcPr>
          <w:p w14:paraId="43B6295A"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Reinvent</w:t>
            </w:r>
          </w:p>
        </w:tc>
        <w:tc>
          <w:tcPr>
            <w:tcW w:w="1891" w:type="dxa"/>
          </w:tcPr>
          <w:p w14:paraId="3E5D3CCF"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Restructure</w:t>
            </w:r>
          </w:p>
        </w:tc>
        <w:tc>
          <w:tcPr>
            <w:tcW w:w="1892" w:type="dxa"/>
          </w:tcPr>
          <w:p w14:paraId="19F2A63F"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Rebrand</w:t>
            </w:r>
          </w:p>
        </w:tc>
      </w:tr>
      <w:tr w:rsidR="00B6356D" w:rsidRPr="004F2653" w14:paraId="38B51026" w14:textId="77777777" w:rsidTr="00170C11">
        <w:tc>
          <w:tcPr>
            <w:cnfStyle w:val="001000000000" w:firstRow="0" w:lastRow="0" w:firstColumn="1" w:lastColumn="0" w:oddVBand="0" w:evenVBand="0" w:oddHBand="0" w:evenHBand="0" w:firstRowFirstColumn="0" w:firstRowLastColumn="0" w:lastRowFirstColumn="0" w:lastRowLastColumn="0"/>
            <w:tcW w:w="1501" w:type="dxa"/>
          </w:tcPr>
          <w:p w14:paraId="1A7EC0BA" w14:textId="77777777" w:rsidR="00B6356D" w:rsidRPr="004F2653" w:rsidRDefault="00B6356D" w:rsidP="00D3027C">
            <w:pPr>
              <w:spacing w:line="276" w:lineRule="auto"/>
              <w:rPr>
                <w:sz w:val="22"/>
                <w:szCs w:val="22"/>
              </w:rPr>
            </w:pPr>
            <w:r w:rsidRPr="004F2653">
              <w:rPr>
                <w:sz w:val="22"/>
                <w:szCs w:val="22"/>
              </w:rPr>
              <w:t>Rugby</w:t>
            </w:r>
          </w:p>
        </w:tc>
        <w:tc>
          <w:tcPr>
            <w:tcW w:w="1891" w:type="dxa"/>
          </w:tcPr>
          <w:p w14:paraId="0BB455D2"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Reposition</w:t>
            </w:r>
          </w:p>
        </w:tc>
        <w:tc>
          <w:tcPr>
            <w:tcW w:w="1892" w:type="dxa"/>
          </w:tcPr>
          <w:p w14:paraId="204D2040"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Reinvent</w:t>
            </w:r>
          </w:p>
        </w:tc>
        <w:tc>
          <w:tcPr>
            <w:tcW w:w="1891" w:type="dxa"/>
          </w:tcPr>
          <w:p w14:paraId="49DAEB40"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Restructure</w:t>
            </w:r>
          </w:p>
        </w:tc>
        <w:tc>
          <w:tcPr>
            <w:tcW w:w="1892" w:type="dxa"/>
          </w:tcPr>
          <w:p w14:paraId="6E7FD256"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Rebrand</w:t>
            </w:r>
          </w:p>
        </w:tc>
      </w:tr>
      <w:tr w:rsidR="00B6356D" w:rsidRPr="004F2653" w14:paraId="61F99BFC" w14:textId="77777777" w:rsidTr="00170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1" w:type="dxa"/>
          </w:tcPr>
          <w:p w14:paraId="153952A8" w14:textId="77777777" w:rsidR="00B6356D" w:rsidRPr="004F2653" w:rsidRDefault="00B6356D" w:rsidP="00D3027C">
            <w:pPr>
              <w:spacing w:line="276" w:lineRule="auto"/>
              <w:rPr>
                <w:sz w:val="22"/>
                <w:szCs w:val="22"/>
              </w:rPr>
            </w:pPr>
            <w:r w:rsidRPr="004F2653">
              <w:rPr>
                <w:sz w:val="22"/>
                <w:szCs w:val="22"/>
              </w:rPr>
              <w:t>Southam</w:t>
            </w:r>
          </w:p>
        </w:tc>
        <w:tc>
          <w:tcPr>
            <w:tcW w:w="1891" w:type="dxa"/>
          </w:tcPr>
          <w:p w14:paraId="5324AA22"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Reinvent</w:t>
            </w:r>
          </w:p>
        </w:tc>
        <w:tc>
          <w:tcPr>
            <w:tcW w:w="1892" w:type="dxa"/>
          </w:tcPr>
          <w:p w14:paraId="409FAF8C"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Restructure</w:t>
            </w:r>
          </w:p>
        </w:tc>
        <w:tc>
          <w:tcPr>
            <w:tcW w:w="1891" w:type="dxa"/>
          </w:tcPr>
          <w:p w14:paraId="491E557E"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Rebrand</w:t>
            </w:r>
          </w:p>
        </w:tc>
        <w:tc>
          <w:tcPr>
            <w:tcW w:w="1892" w:type="dxa"/>
          </w:tcPr>
          <w:p w14:paraId="2BC28F20" w14:textId="77777777" w:rsidR="00B6356D" w:rsidRPr="004F2653" w:rsidRDefault="00B6356D" w:rsidP="00D3027C">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F2653">
              <w:rPr>
                <w:sz w:val="22"/>
                <w:szCs w:val="22"/>
              </w:rPr>
              <w:t>Reposition</w:t>
            </w:r>
          </w:p>
        </w:tc>
      </w:tr>
      <w:tr w:rsidR="00B6356D" w:rsidRPr="004F2653" w14:paraId="2BB5E321" w14:textId="77777777" w:rsidTr="00170C11">
        <w:tc>
          <w:tcPr>
            <w:cnfStyle w:val="001000000000" w:firstRow="0" w:lastRow="0" w:firstColumn="1" w:lastColumn="0" w:oddVBand="0" w:evenVBand="0" w:oddHBand="0" w:evenHBand="0" w:firstRowFirstColumn="0" w:firstRowLastColumn="0" w:lastRowFirstColumn="0" w:lastRowLastColumn="0"/>
            <w:tcW w:w="1501" w:type="dxa"/>
          </w:tcPr>
          <w:p w14:paraId="3FE1F8D3" w14:textId="77777777" w:rsidR="00B6356D" w:rsidRPr="004F2653" w:rsidRDefault="00B6356D" w:rsidP="00D3027C">
            <w:pPr>
              <w:spacing w:line="276" w:lineRule="auto"/>
              <w:rPr>
                <w:sz w:val="22"/>
                <w:szCs w:val="22"/>
              </w:rPr>
            </w:pPr>
            <w:r w:rsidRPr="004F2653">
              <w:rPr>
                <w:sz w:val="22"/>
                <w:szCs w:val="22"/>
              </w:rPr>
              <w:t>Stratford</w:t>
            </w:r>
          </w:p>
        </w:tc>
        <w:tc>
          <w:tcPr>
            <w:tcW w:w="1891" w:type="dxa"/>
          </w:tcPr>
          <w:p w14:paraId="5B138E2B"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Reposition</w:t>
            </w:r>
          </w:p>
        </w:tc>
        <w:tc>
          <w:tcPr>
            <w:tcW w:w="1892" w:type="dxa"/>
          </w:tcPr>
          <w:p w14:paraId="1841E775"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Restructure</w:t>
            </w:r>
          </w:p>
        </w:tc>
        <w:tc>
          <w:tcPr>
            <w:tcW w:w="1891" w:type="dxa"/>
          </w:tcPr>
          <w:p w14:paraId="33593332"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Rebrand</w:t>
            </w:r>
          </w:p>
        </w:tc>
        <w:tc>
          <w:tcPr>
            <w:tcW w:w="1892" w:type="dxa"/>
          </w:tcPr>
          <w:p w14:paraId="000DC7C8" w14:textId="77777777" w:rsidR="00B6356D" w:rsidRPr="004F2653" w:rsidRDefault="00B6356D" w:rsidP="00D3027C">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F2653">
              <w:rPr>
                <w:sz w:val="22"/>
                <w:szCs w:val="22"/>
              </w:rPr>
              <w:t>Reinvent</w:t>
            </w:r>
          </w:p>
        </w:tc>
      </w:tr>
    </w:tbl>
    <w:p w14:paraId="4E43F895" w14:textId="77777777" w:rsidR="00853B23" w:rsidRDefault="00853B23"/>
    <w:p w14:paraId="37924ED6" w14:textId="23FD10E3" w:rsidR="00853B23" w:rsidRDefault="00853B23" w:rsidP="00853B23">
      <w:pPr>
        <w:spacing w:line="276" w:lineRule="auto"/>
        <w:rPr>
          <w:sz w:val="22"/>
          <w:szCs w:val="22"/>
        </w:rPr>
      </w:pPr>
      <w:r>
        <w:rPr>
          <w:sz w:val="22"/>
          <w:szCs w:val="22"/>
        </w:rPr>
        <w:t xml:space="preserve">Whereas the results above represent only a snapshot of local views from a limited number of representatives, there is a remarkable level of consensus across each town, where Reposition is most frequently cited followed by Reinvention, Restructure and then Rebranding.  It is important to recognise these processes are not mutually exclusive, but form part of the same routemap.  The method really involves encouraging places to work out where best to start, especially where communities might feel over-whelmed by the complexity of the challenge that is high street revitalisation. The </w:t>
      </w:r>
      <w:r w:rsidR="00365753">
        <w:rPr>
          <w:sz w:val="22"/>
          <w:szCs w:val="22"/>
        </w:rPr>
        <w:t>next</w:t>
      </w:r>
      <w:r>
        <w:rPr>
          <w:sz w:val="22"/>
          <w:szCs w:val="22"/>
        </w:rPr>
        <w:t xml:space="preserve"> section </w:t>
      </w:r>
      <w:r w:rsidR="00365753">
        <w:rPr>
          <w:sz w:val="22"/>
          <w:szCs w:val="22"/>
        </w:rPr>
        <w:t>of the report</w:t>
      </w:r>
      <w:r w:rsidR="00473A02">
        <w:rPr>
          <w:sz w:val="22"/>
          <w:szCs w:val="22"/>
        </w:rPr>
        <w:t>, therefore,</w:t>
      </w:r>
      <w:r w:rsidR="00365753">
        <w:rPr>
          <w:sz w:val="22"/>
          <w:szCs w:val="22"/>
        </w:rPr>
        <w:t xml:space="preserve"> </w:t>
      </w:r>
      <w:r>
        <w:rPr>
          <w:sz w:val="22"/>
          <w:szCs w:val="22"/>
        </w:rPr>
        <w:t>fleshes out each these positions by summarising the group discussions that took place during the workshop</w:t>
      </w:r>
      <w:r w:rsidR="00365753">
        <w:rPr>
          <w:sz w:val="22"/>
          <w:szCs w:val="22"/>
        </w:rPr>
        <w:t>, and provides a summary of key recommendations.</w:t>
      </w:r>
    </w:p>
    <w:p w14:paraId="7E4731BA" w14:textId="77777777" w:rsidR="00853B23" w:rsidRDefault="00853B23" w:rsidP="00853B23"/>
    <w:p w14:paraId="0634FCCE" w14:textId="77777777" w:rsidR="00365753" w:rsidRDefault="00365753">
      <w:pPr>
        <w:rPr>
          <w:rFonts w:asciiTheme="majorHAnsi" w:eastAsiaTheme="majorEastAsia" w:hAnsiTheme="majorHAnsi" w:cstheme="majorBidi"/>
          <w:color w:val="2F5496" w:themeColor="accent1" w:themeShade="BF"/>
          <w:sz w:val="32"/>
          <w:szCs w:val="32"/>
        </w:rPr>
      </w:pPr>
      <w:r>
        <w:br w:type="page"/>
      </w:r>
    </w:p>
    <w:p w14:paraId="1F4866F4" w14:textId="40CCA725" w:rsidR="00474C0D" w:rsidRPr="00BF2874" w:rsidRDefault="00853B23" w:rsidP="00365753">
      <w:pPr>
        <w:pStyle w:val="Heading2"/>
      </w:pPr>
      <w:bookmarkStart w:id="7" w:name="_Toc100050549"/>
      <w:r w:rsidRPr="00BF2874">
        <w:lastRenderedPageBreak/>
        <w:t xml:space="preserve">#1 </w:t>
      </w:r>
      <w:r w:rsidR="0035106A" w:rsidRPr="00BF2874">
        <w:t>Reposition</w:t>
      </w:r>
      <w:r w:rsidR="00F2710F" w:rsidRPr="00BF2874">
        <w:t>ing</w:t>
      </w:r>
      <w:bookmarkEnd w:id="7"/>
    </w:p>
    <w:p w14:paraId="6DBE9C76" w14:textId="2DE3FE5A" w:rsidR="00BF2874" w:rsidRDefault="00853B23" w:rsidP="00BF2874">
      <w:pPr>
        <w:spacing w:line="276" w:lineRule="auto"/>
        <w:rPr>
          <w:sz w:val="22"/>
          <w:szCs w:val="22"/>
        </w:rPr>
      </w:pPr>
      <w:r>
        <w:rPr>
          <w:sz w:val="22"/>
          <w:szCs w:val="22"/>
        </w:rPr>
        <w:t xml:space="preserve">Repositioning involves </w:t>
      </w:r>
      <w:r w:rsidRPr="00853B23">
        <w:rPr>
          <w:sz w:val="22"/>
          <w:szCs w:val="22"/>
        </w:rPr>
        <w:t>knowing your town and</w:t>
      </w:r>
      <w:r>
        <w:rPr>
          <w:sz w:val="22"/>
          <w:szCs w:val="22"/>
        </w:rPr>
        <w:t xml:space="preserve"> </w:t>
      </w:r>
      <w:r w:rsidRPr="00853B23">
        <w:rPr>
          <w:sz w:val="22"/>
          <w:szCs w:val="22"/>
        </w:rPr>
        <w:t>using relevant data and information to develop a collaborative, inspiring vision that achieves change</w:t>
      </w:r>
      <w:r>
        <w:rPr>
          <w:sz w:val="22"/>
          <w:szCs w:val="22"/>
        </w:rPr>
        <w:t>. This is recommended for places where</w:t>
      </w:r>
      <w:r w:rsidR="00BF2874">
        <w:rPr>
          <w:sz w:val="22"/>
          <w:szCs w:val="22"/>
        </w:rPr>
        <w:t xml:space="preserve"> </w:t>
      </w:r>
      <w:r w:rsidR="00BF2874" w:rsidRPr="00BF2874">
        <w:rPr>
          <w:sz w:val="22"/>
          <w:szCs w:val="22"/>
        </w:rPr>
        <w:t xml:space="preserve">there is a poor understanding of the catchment, </w:t>
      </w:r>
      <w:r w:rsidR="00365753">
        <w:rPr>
          <w:sz w:val="22"/>
          <w:szCs w:val="22"/>
        </w:rPr>
        <w:t xml:space="preserve">of </w:t>
      </w:r>
      <w:r w:rsidR="00BF2874" w:rsidRPr="00BF2874">
        <w:rPr>
          <w:sz w:val="22"/>
          <w:szCs w:val="22"/>
        </w:rPr>
        <w:t>the challenges and trends impacting on the place</w:t>
      </w:r>
      <w:r w:rsidR="00365753">
        <w:rPr>
          <w:sz w:val="22"/>
          <w:szCs w:val="22"/>
        </w:rPr>
        <w:t xml:space="preserve">, or where there is </w:t>
      </w:r>
      <w:r w:rsidR="00BF2874" w:rsidRPr="00BF2874">
        <w:rPr>
          <w:sz w:val="22"/>
          <w:szCs w:val="22"/>
        </w:rPr>
        <w:t>a lack of basic data on which to base decisions. In these instances, a strategy</w:t>
      </w:r>
      <w:r w:rsidR="00365753">
        <w:rPr>
          <w:sz w:val="22"/>
          <w:szCs w:val="22"/>
        </w:rPr>
        <w:t xml:space="preserve"> of repositioning </w:t>
      </w:r>
      <w:r w:rsidR="00BF2874" w:rsidRPr="00BF2874">
        <w:rPr>
          <w:sz w:val="22"/>
          <w:szCs w:val="22"/>
        </w:rPr>
        <w:t xml:space="preserve">is sensible. This entails taking time to collect and analyse data and information, and then using that evidence to develop appropriate visions and strategies that </w:t>
      </w:r>
      <w:r w:rsidR="00473A02">
        <w:rPr>
          <w:sz w:val="22"/>
          <w:szCs w:val="22"/>
        </w:rPr>
        <w:t>encourage</w:t>
      </w:r>
      <w:r w:rsidR="00BF2874" w:rsidRPr="00BF2874">
        <w:rPr>
          <w:sz w:val="22"/>
          <w:szCs w:val="22"/>
        </w:rPr>
        <w:t xml:space="preserve"> widespread buy-in.  </w:t>
      </w:r>
    </w:p>
    <w:p w14:paraId="0DF7F4CE" w14:textId="77777777" w:rsidR="00BF2874" w:rsidRPr="00BF2874" w:rsidRDefault="00BF2874" w:rsidP="00BF2874">
      <w:pPr>
        <w:spacing w:line="276" w:lineRule="auto"/>
        <w:rPr>
          <w:sz w:val="22"/>
          <w:szCs w:val="22"/>
        </w:rPr>
      </w:pPr>
    </w:p>
    <w:p w14:paraId="605D16D6" w14:textId="5588DE7D" w:rsidR="00BF2874" w:rsidRDefault="00BF2874" w:rsidP="00BF2874">
      <w:pPr>
        <w:spacing w:line="276" w:lineRule="auto"/>
        <w:rPr>
          <w:sz w:val="22"/>
          <w:szCs w:val="22"/>
        </w:rPr>
      </w:pPr>
      <w:r>
        <w:rPr>
          <w:sz w:val="22"/>
          <w:szCs w:val="22"/>
        </w:rPr>
        <w:t>IPM</w:t>
      </w:r>
      <w:r w:rsidRPr="00BF2874">
        <w:rPr>
          <w:sz w:val="22"/>
          <w:szCs w:val="22"/>
        </w:rPr>
        <w:t xml:space="preserve"> research shows that development decisions </w:t>
      </w:r>
      <w:r w:rsidR="00365753">
        <w:rPr>
          <w:sz w:val="22"/>
          <w:szCs w:val="22"/>
        </w:rPr>
        <w:t>which</w:t>
      </w:r>
      <w:r w:rsidRPr="00BF2874">
        <w:rPr>
          <w:sz w:val="22"/>
          <w:szCs w:val="22"/>
        </w:rPr>
        <w:t xml:space="preserve"> are not based on accurate data and intelligence are usually ineffective. Strong EOIs</w:t>
      </w:r>
      <w:r w:rsidR="00473A02">
        <w:rPr>
          <w:sz w:val="22"/>
          <w:szCs w:val="22"/>
        </w:rPr>
        <w:t>,</w:t>
      </w:r>
      <w:r w:rsidRPr="00BF2874">
        <w:rPr>
          <w:sz w:val="22"/>
          <w:szCs w:val="22"/>
        </w:rPr>
        <w:t xml:space="preserve"> or more generally plans for transformation</w:t>
      </w:r>
      <w:r w:rsidR="00473A02">
        <w:rPr>
          <w:sz w:val="22"/>
          <w:szCs w:val="22"/>
        </w:rPr>
        <w:t>,</w:t>
      </w:r>
      <w:r w:rsidRPr="00BF2874">
        <w:rPr>
          <w:sz w:val="22"/>
          <w:szCs w:val="22"/>
        </w:rPr>
        <w:t xml:space="preserve"> should be consistent in what they identify as a challenge, their vision, and what their plans are going to address. A common issue is that a particular problem (e.g., health deprivation in the catchment) is not presented as a challenge or included in the vision, but it is mentioned as the main outcome of one of the plans for transformation. Often, air pollution is discussed as a challenge, but no air pollution levels are presented. How is the effectiveness of an intervention in this regard going to be measured if there is no benchmark data?</w:t>
      </w:r>
      <w:r>
        <w:rPr>
          <w:sz w:val="22"/>
          <w:szCs w:val="22"/>
        </w:rPr>
        <w:t xml:space="preserve"> I</w:t>
      </w:r>
      <w:r w:rsidRPr="00BF2874">
        <w:rPr>
          <w:sz w:val="22"/>
          <w:szCs w:val="22"/>
        </w:rPr>
        <w:t xml:space="preserve">t is important </w:t>
      </w:r>
      <w:r w:rsidR="00423F2A">
        <w:rPr>
          <w:sz w:val="22"/>
          <w:szCs w:val="22"/>
        </w:rPr>
        <w:t xml:space="preserve">that </w:t>
      </w:r>
      <w:r w:rsidRPr="00BF2874">
        <w:rPr>
          <w:sz w:val="22"/>
          <w:szCs w:val="22"/>
        </w:rPr>
        <w:t xml:space="preserve">decisions </w:t>
      </w:r>
      <w:r>
        <w:rPr>
          <w:sz w:val="22"/>
          <w:szCs w:val="22"/>
        </w:rPr>
        <w:t xml:space="preserve">about future interventions </w:t>
      </w:r>
      <w:r w:rsidRPr="00BF2874">
        <w:rPr>
          <w:sz w:val="22"/>
          <w:szCs w:val="22"/>
        </w:rPr>
        <w:t>are based on evidence</w:t>
      </w:r>
      <w:r>
        <w:rPr>
          <w:sz w:val="22"/>
          <w:szCs w:val="22"/>
        </w:rPr>
        <w:t xml:space="preserve">. </w:t>
      </w:r>
      <w:r w:rsidRPr="00BF2874">
        <w:rPr>
          <w:sz w:val="22"/>
          <w:szCs w:val="22"/>
        </w:rPr>
        <w:t>Just because somewhere else has done something</w:t>
      </w:r>
      <w:r>
        <w:rPr>
          <w:sz w:val="22"/>
          <w:szCs w:val="22"/>
        </w:rPr>
        <w:t xml:space="preserve"> successful</w:t>
      </w:r>
      <w:r w:rsidRPr="00BF2874">
        <w:rPr>
          <w:sz w:val="22"/>
          <w:szCs w:val="22"/>
        </w:rPr>
        <w:t xml:space="preserve">, </w:t>
      </w:r>
      <w:r>
        <w:rPr>
          <w:sz w:val="22"/>
          <w:szCs w:val="22"/>
        </w:rPr>
        <w:t>does not mean this intervention is transferable across different context</w:t>
      </w:r>
      <w:r w:rsidR="00473A02">
        <w:rPr>
          <w:sz w:val="22"/>
          <w:szCs w:val="22"/>
        </w:rPr>
        <w:t>s</w:t>
      </w:r>
      <w:r w:rsidRPr="00BF2874">
        <w:rPr>
          <w:sz w:val="22"/>
          <w:szCs w:val="22"/>
        </w:rPr>
        <w:t>. Many wrong decisions have been made by places in the past because of an absence of evidence</w:t>
      </w:r>
      <w:r w:rsidR="00365753">
        <w:rPr>
          <w:sz w:val="22"/>
          <w:szCs w:val="22"/>
        </w:rPr>
        <w:t xml:space="preserve">, </w:t>
      </w:r>
      <w:r w:rsidR="00473A02">
        <w:rPr>
          <w:sz w:val="22"/>
          <w:szCs w:val="22"/>
        </w:rPr>
        <w:t xml:space="preserve">and a poor understanding of local needs, </w:t>
      </w:r>
      <w:r w:rsidR="00365753">
        <w:rPr>
          <w:sz w:val="22"/>
          <w:szCs w:val="22"/>
        </w:rPr>
        <w:t>leading to poor investment decisions</w:t>
      </w:r>
      <w:r w:rsidR="00473A02">
        <w:rPr>
          <w:sz w:val="22"/>
          <w:szCs w:val="22"/>
        </w:rPr>
        <w:t>, which fail to address the problems they sought to solve.</w:t>
      </w:r>
    </w:p>
    <w:p w14:paraId="4E52094E" w14:textId="3BFB4A6A" w:rsidR="00BF2874" w:rsidRDefault="00BF2874" w:rsidP="00AA66B6">
      <w:pPr>
        <w:spacing w:line="276" w:lineRule="auto"/>
        <w:rPr>
          <w:sz w:val="22"/>
          <w:szCs w:val="22"/>
        </w:rPr>
      </w:pPr>
    </w:p>
    <w:p w14:paraId="70287D28" w14:textId="5BCD8509" w:rsidR="00C30A93" w:rsidRDefault="00F2710F" w:rsidP="00AA66B6">
      <w:pPr>
        <w:spacing w:line="276" w:lineRule="auto"/>
        <w:rPr>
          <w:sz w:val="22"/>
          <w:szCs w:val="22"/>
        </w:rPr>
      </w:pPr>
      <w:r>
        <w:rPr>
          <w:sz w:val="22"/>
          <w:szCs w:val="22"/>
        </w:rPr>
        <w:t xml:space="preserve">Repositioning was identified as the main priority in 7 </w:t>
      </w:r>
      <w:r w:rsidR="00BB535D">
        <w:rPr>
          <w:sz w:val="22"/>
          <w:szCs w:val="22"/>
        </w:rPr>
        <w:t xml:space="preserve">of the 10 towns discussed in the </w:t>
      </w:r>
      <w:r w:rsidR="00D31DE1">
        <w:rPr>
          <w:sz w:val="22"/>
          <w:szCs w:val="22"/>
        </w:rPr>
        <w:t>breakout</w:t>
      </w:r>
      <w:r w:rsidR="00BB535D">
        <w:rPr>
          <w:sz w:val="22"/>
          <w:szCs w:val="22"/>
        </w:rPr>
        <w:t xml:space="preserve"> </w:t>
      </w:r>
      <w:r w:rsidR="00D31DE1">
        <w:rPr>
          <w:sz w:val="22"/>
          <w:szCs w:val="22"/>
        </w:rPr>
        <w:t>groups</w:t>
      </w:r>
      <w:r w:rsidR="00BB535D">
        <w:rPr>
          <w:sz w:val="22"/>
          <w:szCs w:val="22"/>
        </w:rPr>
        <w:t>.</w:t>
      </w:r>
      <w:r w:rsidR="00D31DE1">
        <w:rPr>
          <w:sz w:val="22"/>
          <w:szCs w:val="22"/>
        </w:rPr>
        <w:t xml:space="preserve">  </w:t>
      </w:r>
      <w:r w:rsidR="008E4A83">
        <w:rPr>
          <w:sz w:val="22"/>
          <w:szCs w:val="22"/>
        </w:rPr>
        <w:t xml:space="preserve">For </w:t>
      </w:r>
      <w:r w:rsidR="006C5226">
        <w:rPr>
          <w:sz w:val="22"/>
          <w:szCs w:val="22"/>
        </w:rPr>
        <w:t>those representing towns</w:t>
      </w:r>
      <w:r w:rsidR="00D31DE1">
        <w:rPr>
          <w:sz w:val="22"/>
          <w:szCs w:val="22"/>
        </w:rPr>
        <w:t xml:space="preserve"> in </w:t>
      </w:r>
      <w:r w:rsidR="00D31DE1" w:rsidRPr="005C20E1">
        <w:rPr>
          <w:b/>
          <w:bCs/>
          <w:sz w:val="22"/>
          <w:szCs w:val="22"/>
        </w:rPr>
        <w:t>North Warwickshire</w:t>
      </w:r>
      <w:r w:rsidR="008E4A83">
        <w:rPr>
          <w:sz w:val="22"/>
          <w:szCs w:val="22"/>
        </w:rPr>
        <w:t xml:space="preserve"> </w:t>
      </w:r>
      <w:r w:rsidR="004609B5">
        <w:rPr>
          <w:sz w:val="22"/>
          <w:szCs w:val="22"/>
        </w:rPr>
        <w:t>(Atherstone, Bedworth, Coleshi</w:t>
      </w:r>
      <w:r w:rsidR="006C3BEE">
        <w:rPr>
          <w:sz w:val="22"/>
          <w:szCs w:val="22"/>
        </w:rPr>
        <w:t>l</w:t>
      </w:r>
      <w:r w:rsidR="004609B5">
        <w:rPr>
          <w:sz w:val="22"/>
          <w:szCs w:val="22"/>
        </w:rPr>
        <w:t xml:space="preserve">l, </w:t>
      </w:r>
      <w:r w:rsidR="00210C1F">
        <w:rPr>
          <w:sz w:val="22"/>
          <w:szCs w:val="22"/>
        </w:rPr>
        <w:t xml:space="preserve">Nuneaton, and </w:t>
      </w:r>
      <w:r w:rsidR="004609B5">
        <w:rPr>
          <w:sz w:val="22"/>
          <w:szCs w:val="22"/>
        </w:rPr>
        <w:t xml:space="preserve">Polesworth) </w:t>
      </w:r>
      <w:r w:rsidR="008E4A83">
        <w:rPr>
          <w:sz w:val="22"/>
          <w:szCs w:val="22"/>
        </w:rPr>
        <w:t xml:space="preserve">there was a strong consensus regarding the </w:t>
      </w:r>
      <w:bookmarkEnd w:id="5"/>
      <w:r w:rsidR="00851F34" w:rsidRPr="00805060">
        <w:rPr>
          <w:sz w:val="22"/>
          <w:szCs w:val="22"/>
        </w:rPr>
        <w:t xml:space="preserve">need to consider future trends and </w:t>
      </w:r>
      <w:r w:rsidR="00912B44">
        <w:rPr>
          <w:sz w:val="22"/>
          <w:szCs w:val="22"/>
        </w:rPr>
        <w:t>to develop</w:t>
      </w:r>
      <w:r w:rsidR="00851F34" w:rsidRPr="00805060">
        <w:rPr>
          <w:sz w:val="22"/>
          <w:szCs w:val="22"/>
        </w:rPr>
        <w:t xml:space="preserve"> local understanding of how broader structural change will affect high streets and town centres</w:t>
      </w:r>
      <w:r w:rsidR="00912B44">
        <w:rPr>
          <w:sz w:val="22"/>
          <w:szCs w:val="22"/>
        </w:rPr>
        <w:t xml:space="preserve">. </w:t>
      </w:r>
      <w:r w:rsidR="00D02648" w:rsidRPr="00805060">
        <w:rPr>
          <w:sz w:val="22"/>
          <w:szCs w:val="22"/>
        </w:rPr>
        <w:t xml:space="preserve">The exception </w:t>
      </w:r>
      <w:r w:rsidR="00912B44">
        <w:rPr>
          <w:sz w:val="22"/>
          <w:szCs w:val="22"/>
        </w:rPr>
        <w:t xml:space="preserve">in this group </w:t>
      </w:r>
      <w:r w:rsidR="00D02648" w:rsidRPr="00805060">
        <w:rPr>
          <w:sz w:val="22"/>
          <w:szCs w:val="22"/>
        </w:rPr>
        <w:t xml:space="preserve">was </w:t>
      </w:r>
      <w:r w:rsidR="00D02648" w:rsidRPr="00210C1F">
        <w:rPr>
          <w:b/>
          <w:bCs/>
          <w:sz w:val="22"/>
          <w:szCs w:val="22"/>
        </w:rPr>
        <w:t>Rugby</w:t>
      </w:r>
      <w:r w:rsidR="00D02648" w:rsidRPr="00805060">
        <w:rPr>
          <w:sz w:val="22"/>
          <w:szCs w:val="22"/>
        </w:rPr>
        <w:t>, where the case was made for large scale physical change</w:t>
      </w:r>
      <w:r w:rsidR="00912B44">
        <w:rPr>
          <w:sz w:val="22"/>
          <w:szCs w:val="22"/>
        </w:rPr>
        <w:t>,</w:t>
      </w:r>
      <w:r w:rsidR="00D02648" w:rsidRPr="00805060">
        <w:rPr>
          <w:sz w:val="22"/>
          <w:szCs w:val="22"/>
        </w:rPr>
        <w:t xml:space="preserve"> although </w:t>
      </w:r>
      <w:r w:rsidR="00912B44">
        <w:rPr>
          <w:sz w:val="22"/>
          <w:szCs w:val="22"/>
        </w:rPr>
        <w:t xml:space="preserve">even here it was recognised </w:t>
      </w:r>
      <w:r w:rsidR="00D02648" w:rsidRPr="00805060">
        <w:rPr>
          <w:sz w:val="22"/>
          <w:szCs w:val="22"/>
        </w:rPr>
        <w:t xml:space="preserve">there is still </w:t>
      </w:r>
      <w:r w:rsidR="00912B44">
        <w:rPr>
          <w:sz w:val="22"/>
          <w:szCs w:val="22"/>
        </w:rPr>
        <w:t xml:space="preserve">a </w:t>
      </w:r>
      <w:r w:rsidR="00D02648" w:rsidRPr="00805060">
        <w:rPr>
          <w:sz w:val="22"/>
          <w:szCs w:val="22"/>
        </w:rPr>
        <w:t>case for more careful consideration of data and trends.</w:t>
      </w:r>
    </w:p>
    <w:p w14:paraId="481ED295" w14:textId="77777777" w:rsidR="005C6088" w:rsidRDefault="005C6088" w:rsidP="00AA66B6">
      <w:pPr>
        <w:spacing w:line="276" w:lineRule="auto"/>
        <w:rPr>
          <w:sz w:val="22"/>
          <w:szCs w:val="22"/>
        </w:rPr>
      </w:pPr>
    </w:p>
    <w:p w14:paraId="0D3EECB5" w14:textId="522A8847" w:rsidR="00792A18" w:rsidRDefault="005C6088" w:rsidP="00AA66B6">
      <w:pPr>
        <w:spacing w:line="276" w:lineRule="auto"/>
        <w:rPr>
          <w:sz w:val="22"/>
          <w:szCs w:val="22"/>
        </w:rPr>
      </w:pPr>
      <w:r>
        <w:rPr>
          <w:sz w:val="22"/>
          <w:szCs w:val="22"/>
        </w:rPr>
        <w:t xml:space="preserve">For </w:t>
      </w:r>
      <w:r w:rsidR="00792A18">
        <w:rPr>
          <w:b/>
          <w:bCs/>
          <w:sz w:val="22"/>
          <w:szCs w:val="22"/>
        </w:rPr>
        <w:t>Stratford</w:t>
      </w:r>
      <w:r w:rsidR="00260897">
        <w:rPr>
          <w:b/>
          <w:bCs/>
          <w:sz w:val="22"/>
          <w:szCs w:val="22"/>
        </w:rPr>
        <w:t xml:space="preserve"> </w:t>
      </w:r>
      <w:r w:rsidR="00025B9B">
        <w:rPr>
          <w:b/>
          <w:bCs/>
          <w:sz w:val="22"/>
          <w:szCs w:val="22"/>
        </w:rPr>
        <w:t>upon</w:t>
      </w:r>
      <w:r w:rsidR="00260897">
        <w:rPr>
          <w:b/>
          <w:bCs/>
          <w:sz w:val="22"/>
          <w:szCs w:val="22"/>
        </w:rPr>
        <w:t xml:space="preserve"> Avon</w:t>
      </w:r>
      <w:r w:rsidR="00423F2A">
        <w:rPr>
          <w:b/>
          <w:bCs/>
          <w:sz w:val="22"/>
          <w:szCs w:val="22"/>
        </w:rPr>
        <w:t>,</w:t>
      </w:r>
      <w:r w:rsidR="00792A18">
        <w:rPr>
          <w:sz w:val="22"/>
          <w:szCs w:val="22"/>
        </w:rPr>
        <w:t xml:space="preserve"> the discussion</w:t>
      </w:r>
      <w:r w:rsidR="0009757C">
        <w:rPr>
          <w:sz w:val="22"/>
          <w:szCs w:val="22"/>
        </w:rPr>
        <w:t>, perhaps unsurprisingly,</w:t>
      </w:r>
      <w:r w:rsidR="00792A18">
        <w:rPr>
          <w:sz w:val="22"/>
          <w:szCs w:val="22"/>
        </w:rPr>
        <w:t xml:space="preserve"> </w:t>
      </w:r>
      <w:r w:rsidR="00BF2FC2">
        <w:rPr>
          <w:sz w:val="22"/>
          <w:szCs w:val="22"/>
        </w:rPr>
        <w:t>concerned</w:t>
      </w:r>
      <w:r w:rsidR="00792A18" w:rsidRPr="005C20E1">
        <w:rPr>
          <w:sz w:val="22"/>
          <w:szCs w:val="22"/>
        </w:rPr>
        <w:t xml:space="preserve"> </w:t>
      </w:r>
      <w:r w:rsidR="008E79AA">
        <w:rPr>
          <w:sz w:val="22"/>
          <w:szCs w:val="22"/>
        </w:rPr>
        <w:t>tensions between tourism</w:t>
      </w:r>
      <w:r w:rsidR="00AE3C9B">
        <w:rPr>
          <w:sz w:val="22"/>
          <w:szCs w:val="22"/>
        </w:rPr>
        <w:t xml:space="preserve"> and residents. There is a suggestion the value of tourism to Stratford is not well-communicated, although such </w:t>
      </w:r>
      <w:r w:rsidR="007131A2">
        <w:rPr>
          <w:sz w:val="22"/>
          <w:szCs w:val="22"/>
        </w:rPr>
        <w:t>assertions</w:t>
      </w:r>
      <w:r w:rsidR="00AE3C9B">
        <w:rPr>
          <w:sz w:val="22"/>
          <w:szCs w:val="22"/>
        </w:rPr>
        <w:t xml:space="preserve"> require</w:t>
      </w:r>
      <w:r w:rsidR="007131A2">
        <w:rPr>
          <w:sz w:val="22"/>
          <w:szCs w:val="22"/>
        </w:rPr>
        <w:t xml:space="preserve"> </w:t>
      </w:r>
      <w:r w:rsidR="00015C89">
        <w:rPr>
          <w:sz w:val="22"/>
          <w:szCs w:val="22"/>
        </w:rPr>
        <w:t xml:space="preserve">an </w:t>
      </w:r>
      <w:r w:rsidR="007131A2">
        <w:rPr>
          <w:sz w:val="22"/>
          <w:szCs w:val="22"/>
        </w:rPr>
        <w:t>evidence</w:t>
      </w:r>
      <w:r w:rsidR="00015C89">
        <w:rPr>
          <w:sz w:val="22"/>
          <w:szCs w:val="22"/>
        </w:rPr>
        <w:t>-base to underpin them</w:t>
      </w:r>
      <w:r w:rsidR="00792A18" w:rsidRPr="005C20E1">
        <w:rPr>
          <w:sz w:val="22"/>
          <w:szCs w:val="22"/>
        </w:rPr>
        <w:t xml:space="preserve">. </w:t>
      </w:r>
      <w:r w:rsidR="00D76298">
        <w:rPr>
          <w:sz w:val="22"/>
          <w:szCs w:val="22"/>
        </w:rPr>
        <w:t>Thi</w:t>
      </w:r>
      <w:r w:rsidR="00D57900">
        <w:rPr>
          <w:sz w:val="22"/>
          <w:szCs w:val="22"/>
        </w:rPr>
        <w:t>s</w:t>
      </w:r>
      <w:r w:rsidR="00D76298">
        <w:rPr>
          <w:sz w:val="22"/>
          <w:szCs w:val="22"/>
        </w:rPr>
        <w:t xml:space="preserve"> might extend to include an assessment of the viability of </w:t>
      </w:r>
      <w:r w:rsidR="00365753">
        <w:rPr>
          <w:sz w:val="22"/>
          <w:szCs w:val="22"/>
        </w:rPr>
        <w:t xml:space="preserve">calls to improve </w:t>
      </w:r>
      <w:r w:rsidR="00D76298">
        <w:rPr>
          <w:sz w:val="22"/>
          <w:szCs w:val="22"/>
        </w:rPr>
        <w:t xml:space="preserve">the night-time </w:t>
      </w:r>
      <w:r w:rsidR="00D57900">
        <w:rPr>
          <w:sz w:val="22"/>
          <w:szCs w:val="22"/>
        </w:rPr>
        <w:t xml:space="preserve">economy, </w:t>
      </w:r>
      <w:r w:rsidR="00D900DC">
        <w:rPr>
          <w:sz w:val="22"/>
          <w:szCs w:val="22"/>
        </w:rPr>
        <w:t xml:space="preserve">which </w:t>
      </w:r>
      <w:r w:rsidR="00D57900">
        <w:rPr>
          <w:sz w:val="22"/>
          <w:szCs w:val="22"/>
        </w:rPr>
        <w:t>reflect</w:t>
      </w:r>
      <w:r w:rsidR="00D900DC">
        <w:rPr>
          <w:sz w:val="22"/>
          <w:szCs w:val="22"/>
        </w:rPr>
        <w:t>s</w:t>
      </w:r>
      <w:r w:rsidR="00D57900">
        <w:rPr>
          <w:sz w:val="22"/>
          <w:szCs w:val="22"/>
        </w:rPr>
        <w:t xml:space="preserve"> </w:t>
      </w:r>
      <w:r w:rsidR="006E1402">
        <w:rPr>
          <w:sz w:val="22"/>
          <w:szCs w:val="22"/>
        </w:rPr>
        <w:t>concern</w:t>
      </w:r>
      <w:r w:rsidR="00D900DC">
        <w:rPr>
          <w:sz w:val="22"/>
          <w:szCs w:val="22"/>
        </w:rPr>
        <w:t>s that</w:t>
      </w:r>
      <w:r w:rsidR="006E1402">
        <w:rPr>
          <w:sz w:val="22"/>
          <w:szCs w:val="22"/>
        </w:rPr>
        <w:t xml:space="preserve"> the existing offer is insufficient to </w:t>
      </w:r>
      <w:r w:rsidR="006936D8">
        <w:rPr>
          <w:sz w:val="22"/>
          <w:szCs w:val="22"/>
        </w:rPr>
        <w:t xml:space="preserve">encourage </w:t>
      </w:r>
      <w:r w:rsidR="0045680B">
        <w:rPr>
          <w:sz w:val="22"/>
          <w:szCs w:val="22"/>
        </w:rPr>
        <w:t xml:space="preserve">post-theatre crowds </w:t>
      </w:r>
      <w:r w:rsidR="009347A6">
        <w:rPr>
          <w:sz w:val="22"/>
          <w:szCs w:val="22"/>
        </w:rPr>
        <w:t>to</w:t>
      </w:r>
      <w:r w:rsidR="0045680B">
        <w:rPr>
          <w:sz w:val="22"/>
          <w:szCs w:val="22"/>
        </w:rPr>
        <w:t xml:space="preserve"> dwell</w:t>
      </w:r>
      <w:r w:rsidR="009347A6">
        <w:rPr>
          <w:sz w:val="22"/>
          <w:szCs w:val="22"/>
        </w:rPr>
        <w:t xml:space="preserve"> </w:t>
      </w:r>
      <w:r w:rsidR="000B19D0">
        <w:rPr>
          <w:sz w:val="22"/>
          <w:szCs w:val="22"/>
        </w:rPr>
        <w:t>or</w:t>
      </w:r>
      <w:r w:rsidR="0044069E">
        <w:rPr>
          <w:sz w:val="22"/>
          <w:szCs w:val="22"/>
        </w:rPr>
        <w:t xml:space="preserve"> </w:t>
      </w:r>
      <w:r w:rsidR="00306636">
        <w:rPr>
          <w:sz w:val="22"/>
          <w:szCs w:val="22"/>
        </w:rPr>
        <w:t xml:space="preserve">entice </w:t>
      </w:r>
      <w:r w:rsidR="0044069E">
        <w:rPr>
          <w:sz w:val="22"/>
          <w:szCs w:val="22"/>
        </w:rPr>
        <w:t>tourists</w:t>
      </w:r>
      <w:r w:rsidR="004B5830">
        <w:rPr>
          <w:sz w:val="22"/>
          <w:szCs w:val="22"/>
        </w:rPr>
        <w:t xml:space="preserve"> to </w:t>
      </w:r>
      <w:r w:rsidR="00306636">
        <w:rPr>
          <w:sz w:val="22"/>
          <w:szCs w:val="22"/>
        </w:rPr>
        <w:t xml:space="preserve">spend more than </w:t>
      </w:r>
      <w:r w:rsidR="00D900DC">
        <w:rPr>
          <w:sz w:val="22"/>
          <w:szCs w:val="22"/>
        </w:rPr>
        <w:t xml:space="preserve">the </w:t>
      </w:r>
      <w:r w:rsidR="00306636">
        <w:rPr>
          <w:sz w:val="22"/>
          <w:szCs w:val="22"/>
        </w:rPr>
        <w:t>day in the town</w:t>
      </w:r>
      <w:r w:rsidR="004B5830">
        <w:rPr>
          <w:sz w:val="22"/>
          <w:szCs w:val="22"/>
        </w:rPr>
        <w:t>.</w:t>
      </w:r>
      <w:r w:rsidR="000B19D0">
        <w:rPr>
          <w:sz w:val="22"/>
          <w:szCs w:val="22"/>
        </w:rPr>
        <w:t xml:space="preserve">  It would be useful first to analyse footfall </w:t>
      </w:r>
      <w:r w:rsidR="00F80A92">
        <w:rPr>
          <w:sz w:val="22"/>
          <w:szCs w:val="22"/>
        </w:rPr>
        <w:t>data because</w:t>
      </w:r>
      <w:r w:rsidR="00A55B7A">
        <w:rPr>
          <w:sz w:val="22"/>
          <w:szCs w:val="22"/>
        </w:rPr>
        <w:t xml:space="preserve"> </w:t>
      </w:r>
      <w:r w:rsidR="005B3ACD">
        <w:rPr>
          <w:sz w:val="22"/>
          <w:szCs w:val="22"/>
        </w:rPr>
        <w:t>Stratford</w:t>
      </w:r>
      <w:r w:rsidR="000F6A56">
        <w:rPr>
          <w:sz w:val="22"/>
          <w:szCs w:val="22"/>
        </w:rPr>
        <w:t xml:space="preserve">’s annual </w:t>
      </w:r>
      <w:r w:rsidR="008A38BC">
        <w:rPr>
          <w:sz w:val="22"/>
          <w:szCs w:val="22"/>
        </w:rPr>
        <w:t>footfall signature suggests it is multifunctional</w:t>
      </w:r>
      <w:r w:rsidR="008C0629">
        <w:rPr>
          <w:sz w:val="22"/>
          <w:szCs w:val="22"/>
        </w:rPr>
        <w:t xml:space="preserve">, and perhaps less dependent on tourism </w:t>
      </w:r>
      <w:r w:rsidR="00D900DC">
        <w:rPr>
          <w:sz w:val="22"/>
          <w:szCs w:val="22"/>
        </w:rPr>
        <w:t xml:space="preserve">than </w:t>
      </w:r>
      <w:r w:rsidR="008C0629">
        <w:rPr>
          <w:sz w:val="22"/>
          <w:szCs w:val="22"/>
        </w:rPr>
        <w:t>it first seems</w:t>
      </w:r>
      <w:r w:rsidR="008A38BC">
        <w:rPr>
          <w:sz w:val="22"/>
          <w:szCs w:val="22"/>
        </w:rPr>
        <w:t>.</w:t>
      </w:r>
      <w:r w:rsidR="0011544B">
        <w:rPr>
          <w:sz w:val="22"/>
          <w:szCs w:val="22"/>
        </w:rPr>
        <w:t xml:space="preserve"> </w:t>
      </w:r>
      <w:r w:rsidR="008310BF">
        <w:rPr>
          <w:sz w:val="22"/>
          <w:szCs w:val="22"/>
        </w:rPr>
        <w:t>With the town much quieter over the winter months there is a suggestion it is resident</w:t>
      </w:r>
      <w:r w:rsidR="000C39E0">
        <w:rPr>
          <w:sz w:val="22"/>
          <w:szCs w:val="22"/>
        </w:rPr>
        <w:t>s</w:t>
      </w:r>
      <w:r w:rsidR="008310BF">
        <w:rPr>
          <w:sz w:val="22"/>
          <w:szCs w:val="22"/>
        </w:rPr>
        <w:t xml:space="preserve"> who are under-served rather than visitors.</w:t>
      </w:r>
      <w:r w:rsidR="00B80A42">
        <w:rPr>
          <w:sz w:val="22"/>
          <w:szCs w:val="22"/>
        </w:rPr>
        <w:t xml:space="preserve"> </w:t>
      </w:r>
      <w:r w:rsidR="006715F1">
        <w:rPr>
          <w:sz w:val="22"/>
          <w:szCs w:val="22"/>
        </w:rPr>
        <w:t xml:space="preserve">Consequently, there is perhaps the need for </w:t>
      </w:r>
      <w:r w:rsidR="004167A1">
        <w:rPr>
          <w:sz w:val="22"/>
          <w:szCs w:val="22"/>
        </w:rPr>
        <w:t xml:space="preserve">a </w:t>
      </w:r>
      <w:r w:rsidR="006715F1">
        <w:rPr>
          <w:sz w:val="22"/>
          <w:szCs w:val="22"/>
        </w:rPr>
        <w:t xml:space="preserve">piece of work to be done in Stratford evaluating the impact of tourism, especially in relation to what </w:t>
      </w:r>
      <w:r w:rsidR="004167A1">
        <w:rPr>
          <w:sz w:val="22"/>
          <w:szCs w:val="22"/>
        </w:rPr>
        <w:t>th</w:t>
      </w:r>
      <w:r w:rsidR="006715F1">
        <w:rPr>
          <w:sz w:val="22"/>
          <w:szCs w:val="22"/>
        </w:rPr>
        <w:t>is means for local traders and surrounding towns.</w:t>
      </w:r>
      <w:r w:rsidR="00BA30D7">
        <w:rPr>
          <w:sz w:val="22"/>
          <w:szCs w:val="22"/>
        </w:rPr>
        <w:t xml:space="preserve"> But more importantly,</w:t>
      </w:r>
      <w:r w:rsidR="00AC4AB9">
        <w:rPr>
          <w:sz w:val="22"/>
          <w:szCs w:val="22"/>
        </w:rPr>
        <w:t xml:space="preserve"> it would be beneficial to engage </w:t>
      </w:r>
      <w:r w:rsidR="00830EDD">
        <w:rPr>
          <w:sz w:val="22"/>
          <w:szCs w:val="22"/>
        </w:rPr>
        <w:t>residents</w:t>
      </w:r>
      <w:r w:rsidR="00AC4AB9">
        <w:rPr>
          <w:sz w:val="22"/>
          <w:szCs w:val="22"/>
        </w:rPr>
        <w:t xml:space="preserve"> </w:t>
      </w:r>
      <w:r w:rsidR="00365753">
        <w:rPr>
          <w:sz w:val="22"/>
          <w:szCs w:val="22"/>
        </w:rPr>
        <w:t xml:space="preserve">and other regular visitors to </w:t>
      </w:r>
      <w:r w:rsidR="00AC4AB9">
        <w:rPr>
          <w:sz w:val="22"/>
          <w:szCs w:val="22"/>
        </w:rPr>
        <w:t xml:space="preserve">assess whether their needs are </w:t>
      </w:r>
      <w:r w:rsidR="00365753">
        <w:rPr>
          <w:sz w:val="22"/>
          <w:szCs w:val="22"/>
        </w:rPr>
        <w:t xml:space="preserve">being </w:t>
      </w:r>
      <w:r w:rsidR="00AC4AB9">
        <w:rPr>
          <w:sz w:val="22"/>
          <w:szCs w:val="22"/>
        </w:rPr>
        <w:t>met by</w:t>
      </w:r>
      <w:r w:rsidR="00D900DC">
        <w:rPr>
          <w:sz w:val="22"/>
          <w:szCs w:val="22"/>
        </w:rPr>
        <w:t xml:space="preserve"> the</w:t>
      </w:r>
      <w:r w:rsidR="00AC4AB9">
        <w:rPr>
          <w:sz w:val="22"/>
          <w:szCs w:val="22"/>
        </w:rPr>
        <w:t xml:space="preserve"> town</w:t>
      </w:r>
      <w:r w:rsidR="00E97AEB">
        <w:rPr>
          <w:sz w:val="22"/>
          <w:szCs w:val="22"/>
        </w:rPr>
        <w:t xml:space="preserve"> centre.</w:t>
      </w:r>
      <w:r w:rsidR="00473A02">
        <w:rPr>
          <w:sz w:val="22"/>
          <w:szCs w:val="22"/>
        </w:rPr>
        <w:t xml:space="preserve"> Ultimately, the vision for Stratford might be one that begins to resolve perceived tensions between occasional tourist visitors, and residents who live and work in Stratford all year-round.</w:t>
      </w:r>
    </w:p>
    <w:p w14:paraId="6FFBC2D7" w14:textId="77777777" w:rsidR="00473A02" w:rsidRDefault="00473A02" w:rsidP="00AA66B6">
      <w:pPr>
        <w:spacing w:line="276" w:lineRule="auto"/>
        <w:rPr>
          <w:sz w:val="22"/>
          <w:szCs w:val="22"/>
        </w:rPr>
      </w:pPr>
    </w:p>
    <w:p w14:paraId="7D566EC1" w14:textId="14C37C21" w:rsidR="00EC6844" w:rsidRPr="00365753" w:rsidRDefault="004167A1" w:rsidP="00AA66B6">
      <w:pPr>
        <w:spacing w:line="276" w:lineRule="auto"/>
      </w:pPr>
      <w:r>
        <w:rPr>
          <w:sz w:val="22"/>
          <w:szCs w:val="22"/>
        </w:rPr>
        <w:lastRenderedPageBreak/>
        <w:t>The</w:t>
      </w:r>
      <w:r w:rsidR="007A5C20">
        <w:rPr>
          <w:sz w:val="22"/>
          <w:szCs w:val="22"/>
        </w:rPr>
        <w:t xml:space="preserve"> representative speaking for </w:t>
      </w:r>
      <w:r w:rsidR="007A5C20" w:rsidRPr="0057428A">
        <w:rPr>
          <w:b/>
          <w:bCs/>
          <w:sz w:val="22"/>
          <w:szCs w:val="22"/>
        </w:rPr>
        <w:t>Leamington</w:t>
      </w:r>
      <w:r w:rsidR="00A838D0">
        <w:rPr>
          <w:sz w:val="22"/>
          <w:szCs w:val="22"/>
        </w:rPr>
        <w:t xml:space="preserve"> was </w:t>
      </w:r>
      <w:r w:rsidR="007A5C20" w:rsidRPr="00D704D4">
        <w:rPr>
          <w:sz w:val="22"/>
          <w:szCs w:val="22"/>
        </w:rPr>
        <w:t xml:space="preserve">unsure whether </w:t>
      </w:r>
      <w:r w:rsidR="00195ED0">
        <w:rPr>
          <w:sz w:val="22"/>
          <w:szCs w:val="22"/>
        </w:rPr>
        <w:t xml:space="preserve">the </w:t>
      </w:r>
      <w:r w:rsidR="007A5C20" w:rsidRPr="00D704D4">
        <w:rPr>
          <w:sz w:val="22"/>
          <w:szCs w:val="22"/>
        </w:rPr>
        <w:t xml:space="preserve">centre collected footfall or had any additional place-based data that could be useful in decision </w:t>
      </w:r>
      <w:r w:rsidRPr="00D704D4">
        <w:rPr>
          <w:sz w:val="22"/>
          <w:szCs w:val="22"/>
        </w:rPr>
        <w:t>making</w:t>
      </w:r>
      <w:r>
        <w:rPr>
          <w:sz w:val="22"/>
          <w:szCs w:val="22"/>
        </w:rPr>
        <w:t>. If</w:t>
      </w:r>
      <w:r w:rsidR="0057428A">
        <w:rPr>
          <w:sz w:val="22"/>
          <w:szCs w:val="22"/>
        </w:rPr>
        <w:t xml:space="preserve"> data </w:t>
      </w:r>
      <w:r w:rsidR="00D900DC">
        <w:rPr>
          <w:sz w:val="22"/>
          <w:szCs w:val="22"/>
        </w:rPr>
        <w:t>is</w:t>
      </w:r>
      <w:r w:rsidR="0057428A">
        <w:rPr>
          <w:sz w:val="22"/>
          <w:szCs w:val="22"/>
        </w:rPr>
        <w:t xml:space="preserve"> collected, they </w:t>
      </w:r>
      <w:r w:rsidR="007A5C20" w:rsidRPr="00D704D4">
        <w:rPr>
          <w:sz w:val="22"/>
          <w:szCs w:val="22"/>
        </w:rPr>
        <w:t>did not know who had access to it</w:t>
      </w:r>
      <w:r w:rsidR="00195ED0">
        <w:rPr>
          <w:sz w:val="22"/>
          <w:szCs w:val="22"/>
        </w:rPr>
        <w:t xml:space="preserve">. </w:t>
      </w:r>
      <w:r w:rsidR="007164CF">
        <w:rPr>
          <w:sz w:val="22"/>
          <w:szCs w:val="22"/>
        </w:rPr>
        <w:t xml:space="preserve"> </w:t>
      </w:r>
      <w:r>
        <w:rPr>
          <w:sz w:val="22"/>
          <w:szCs w:val="22"/>
        </w:rPr>
        <w:t>T</w:t>
      </w:r>
      <w:r w:rsidR="004B4D8E">
        <w:rPr>
          <w:sz w:val="22"/>
          <w:szCs w:val="22"/>
        </w:rPr>
        <w:t>he town</w:t>
      </w:r>
      <w:r>
        <w:rPr>
          <w:sz w:val="22"/>
          <w:szCs w:val="22"/>
        </w:rPr>
        <w:t>, however,</w:t>
      </w:r>
      <w:r w:rsidR="004B4D8E">
        <w:rPr>
          <w:sz w:val="22"/>
          <w:szCs w:val="22"/>
        </w:rPr>
        <w:t xml:space="preserve"> </w:t>
      </w:r>
      <w:r>
        <w:rPr>
          <w:sz w:val="22"/>
          <w:szCs w:val="22"/>
        </w:rPr>
        <w:t>has four</w:t>
      </w:r>
      <w:r w:rsidR="00EC6844">
        <w:rPr>
          <w:sz w:val="22"/>
          <w:szCs w:val="22"/>
        </w:rPr>
        <w:t xml:space="preserve"> 4 footfall </w:t>
      </w:r>
      <w:r>
        <w:rPr>
          <w:sz w:val="22"/>
          <w:szCs w:val="22"/>
        </w:rPr>
        <w:t>counters and</w:t>
      </w:r>
      <w:r w:rsidR="00EC6844">
        <w:rPr>
          <w:sz w:val="22"/>
          <w:szCs w:val="22"/>
        </w:rPr>
        <w:t xml:space="preserve"> has been collating data since 2009.  </w:t>
      </w:r>
      <w:r w:rsidR="00746D48">
        <w:rPr>
          <w:sz w:val="22"/>
          <w:szCs w:val="22"/>
        </w:rPr>
        <w:t xml:space="preserve">The issue, here, therefore, appears to relate to sharing </w:t>
      </w:r>
      <w:r w:rsidR="002C3512">
        <w:rPr>
          <w:sz w:val="22"/>
          <w:szCs w:val="22"/>
        </w:rPr>
        <w:t>existing</w:t>
      </w:r>
      <w:r w:rsidR="00746D48">
        <w:rPr>
          <w:sz w:val="22"/>
          <w:szCs w:val="22"/>
        </w:rPr>
        <w:t xml:space="preserve"> data.</w:t>
      </w:r>
      <w:r w:rsidR="002C3512">
        <w:rPr>
          <w:sz w:val="22"/>
          <w:szCs w:val="22"/>
        </w:rPr>
        <w:t xml:space="preserve">  This compares to the situation in </w:t>
      </w:r>
      <w:r w:rsidR="00DB7BD2">
        <w:rPr>
          <w:b/>
          <w:bCs/>
          <w:sz w:val="22"/>
          <w:szCs w:val="22"/>
        </w:rPr>
        <w:t>Kenilworth</w:t>
      </w:r>
      <w:r w:rsidR="002C3512">
        <w:rPr>
          <w:sz w:val="22"/>
          <w:szCs w:val="22"/>
        </w:rPr>
        <w:t xml:space="preserve">, </w:t>
      </w:r>
      <w:r w:rsidR="00DB7BD2">
        <w:rPr>
          <w:sz w:val="22"/>
          <w:szCs w:val="22"/>
        </w:rPr>
        <w:t xml:space="preserve">where it was understood footfall data was collected, but there </w:t>
      </w:r>
      <w:r w:rsidR="008C1348">
        <w:rPr>
          <w:sz w:val="22"/>
          <w:szCs w:val="22"/>
        </w:rPr>
        <w:t xml:space="preserve">was need to generate insights and analysis </w:t>
      </w:r>
      <w:r w:rsidR="004F31D9">
        <w:rPr>
          <w:sz w:val="22"/>
          <w:szCs w:val="22"/>
        </w:rPr>
        <w:t>to</w:t>
      </w:r>
      <w:r w:rsidR="008C1348">
        <w:rPr>
          <w:sz w:val="22"/>
          <w:szCs w:val="22"/>
        </w:rPr>
        <w:t xml:space="preserve"> </w:t>
      </w:r>
      <w:r w:rsidR="004F31D9">
        <w:rPr>
          <w:sz w:val="22"/>
          <w:szCs w:val="22"/>
        </w:rPr>
        <w:t>understand</w:t>
      </w:r>
      <w:r w:rsidR="008C1348">
        <w:rPr>
          <w:sz w:val="22"/>
          <w:szCs w:val="22"/>
        </w:rPr>
        <w:t xml:space="preserve"> </w:t>
      </w:r>
      <w:r w:rsidR="004021D8">
        <w:rPr>
          <w:sz w:val="22"/>
          <w:szCs w:val="22"/>
        </w:rPr>
        <w:t>the relationship between</w:t>
      </w:r>
      <w:r w:rsidR="0034348B">
        <w:rPr>
          <w:sz w:val="22"/>
          <w:szCs w:val="22"/>
        </w:rPr>
        <w:t xml:space="preserve"> the </w:t>
      </w:r>
      <w:r w:rsidR="00B17821">
        <w:rPr>
          <w:sz w:val="22"/>
          <w:szCs w:val="22"/>
        </w:rPr>
        <w:t xml:space="preserve">town and the </w:t>
      </w:r>
      <w:r w:rsidR="0034348B">
        <w:rPr>
          <w:sz w:val="22"/>
          <w:szCs w:val="22"/>
        </w:rPr>
        <w:t xml:space="preserve">castle, </w:t>
      </w:r>
      <w:r w:rsidR="00B17821">
        <w:rPr>
          <w:sz w:val="22"/>
          <w:szCs w:val="22"/>
        </w:rPr>
        <w:t xml:space="preserve">a </w:t>
      </w:r>
      <w:r w:rsidR="0034348B">
        <w:rPr>
          <w:sz w:val="22"/>
          <w:szCs w:val="22"/>
        </w:rPr>
        <w:t xml:space="preserve">key </w:t>
      </w:r>
      <w:r w:rsidR="00B17821">
        <w:rPr>
          <w:sz w:val="22"/>
          <w:szCs w:val="22"/>
        </w:rPr>
        <w:t xml:space="preserve">destination, but one located </w:t>
      </w:r>
      <w:r w:rsidR="004F31D9">
        <w:rPr>
          <w:sz w:val="22"/>
          <w:szCs w:val="22"/>
        </w:rPr>
        <w:t>a mile from the centre.</w:t>
      </w:r>
      <w:r w:rsidR="00BF2874">
        <w:rPr>
          <w:sz w:val="22"/>
          <w:szCs w:val="22"/>
        </w:rPr>
        <w:t xml:space="preserve"> Th</w:t>
      </w:r>
      <w:r w:rsidR="00365753">
        <w:rPr>
          <w:sz w:val="22"/>
          <w:szCs w:val="22"/>
        </w:rPr>
        <w:t xml:space="preserve">is a common </w:t>
      </w:r>
      <w:r w:rsidR="00BF2874">
        <w:rPr>
          <w:sz w:val="22"/>
          <w:szCs w:val="22"/>
        </w:rPr>
        <w:t>issue</w:t>
      </w:r>
      <w:r w:rsidR="00365753">
        <w:rPr>
          <w:sz w:val="22"/>
          <w:szCs w:val="22"/>
        </w:rPr>
        <w:t xml:space="preserve"> we find locally,</w:t>
      </w:r>
      <w:r w:rsidR="00BF2874">
        <w:rPr>
          <w:sz w:val="22"/>
          <w:szCs w:val="22"/>
        </w:rPr>
        <w:t xml:space="preserve"> where </w:t>
      </w:r>
      <w:r w:rsidR="00365753">
        <w:rPr>
          <w:sz w:val="22"/>
          <w:szCs w:val="22"/>
        </w:rPr>
        <w:t>the concern is not the absence of data, but where</w:t>
      </w:r>
      <w:r w:rsidR="00473A02">
        <w:rPr>
          <w:sz w:val="22"/>
          <w:szCs w:val="22"/>
        </w:rPr>
        <w:t xml:space="preserve"> existing</w:t>
      </w:r>
      <w:r w:rsidR="00365753">
        <w:rPr>
          <w:sz w:val="22"/>
          <w:szCs w:val="22"/>
        </w:rPr>
        <w:t xml:space="preserve"> </w:t>
      </w:r>
      <w:r w:rsidR="00D900DC">
        <w:rPr>
          <w:sz w:val="22"/>
          <w:szCs w:val="22"/>
        </w:rPr>
        <w:t xml:space="preserve">data </w:t>
      </w:r>
      <w:r w:rsidR="00BF2874">
        <w:rPr>
          <w:sz w:val="22"/>
          <w:szCs w:val="22"/>
        </w:rPr>
        <w:t xml:space="preserve">is not shared </w:t>
      </w:r>
      <w:r w:rsidR="00473A02">
        <w:rPr>
          <w:sz w:val="22"/>
          <w:szCs w:val="22"/>
        </w:rPr>
        <w:t>widely</w:t>
      </w:r>
      <w:r w:rsidR="00BF2874">
        <w:rPr>
          <w:sz w:val="22"/>
          <w:szCs w:val="22"/>
        </w:rPr>
        <w:t>.</w:t>
      </w:r>
      <w:r w:rsidR="00365753">
        <w:rPr>
          <w:sz w:val="22"/>
          <w:szCs w:val="22"/>
        </w:rPr>
        <w:t xml:space="preserve">  If footfall data is available, for example, efforts should be made to share this in </w:t>
      </w:r>
      <w:r w:rsidR="00473A02">
        <w:rPr>
          <w:sz w:val="22"/>
          <w:szCs w:val="22"/>
        </w:rPr>
        <w:t xml:space="preserve">a </w:t>
      </w:r>
      <w:r w:rsidR="00365753">
        <w:rPr>
          <w:sz w:val="22"/>
          <w:szCs w:val="22"/>
        </w:rPr>
        <w:t>meaningful</w:t>
      </w:r>
      <w:r w:rsidR="00473A02">
        <w:rPr>
          <w:sz w:val="22"/>
          <w:szCs w:val="22"/>
        </w:rPr>
        <w:t xml:space="preserve"> way</w:t>
      </w:r>
      <w:r w:rsidR="00365753">
        <w:rPr>
          <w:sz w:val="22"/>
          <w:szCs w:val="22"/>
        </w:rPr>
        <w:t xml:space="preserve"> with local stakeholders. </w:t>
      </w:r>
      <w:r w:rsidR="00365753" w:rsidRPr="00365753">
        <w:rPr>
          <w:sz w:val="22"/>
          <w:szCs w:val="22"/>
        </w:rPr>
        <w:t>One solution might</w:t>
      </w:r>
      <w:r w:rsidR="00D900DC">
        <w:rPr>
          <w:sz w:val="22"/>
          <w:szCs w:val="22"/>
        </w:rPr>
        <w:t xml:space="preserve"> be</w:t>
      </w:r>
      <w:r w:rsidR="00365753" w:rsidRPr="00365753">
        <w:rPr>
          <w:sz w:val="22"/>
          <w:szCs w:val="22"/>
        </w:rPr>
        <w:t xml:space="preserve"> to establish a single hub which collates and share</w:t>
      </w:r>
      <w:r w:rsidR="00365753">
        <w:rPr>
          <w:sz w:val="22"/>
          <w:szCs w:val="22"/>
        </w:rPr>
        <w:t>s</w:t>
      </w:r>
      <w:r w:rsidR="00365753" w:rsidRPr="00365753">
        <w:rPr>
          <w:sz w:val="22"/>
          <w:szCs w:val="22"/>
        </w:rPr>
        <w:t xml:space="preserve"> key performance indicators e.g., footfall, vacancy, business diversity, together with basic catchment information (population profile, size, and deprivation).</w:t>
      </w:r>
    </w:p>
    <w:p w14:paraId="080C8C60" w14:textId="6471E563" w:rsidR="00BF2874" w:rsidRDefault="00BF2874" w:rsidP="00AA66B6">
      <w:pPr>
        <w:spacing w:line="276" w:lineRule="auto"/>
        <w:rPr>
          <w:sz w:val="22"/>
          <w:szCs w:val="22"/>
        </w:rPr>
      </w:pPr>
    </w:p>
    <w:p w14:paraId="60C8B874" w14:textId="145D10B0" w:rsidR="00BF2874" w:rsidRDefault="00BF2874" w:rsidP="00BF2874">
      <w:pPr>
        <w:spacing w:line="276" w:lineRule="auto"/>
        <w:rPr>
          <w:sz w:val="22"/>
          <w:szCs w:val="22"/>
        </w:rPr>
      </w:pPr>
      <w:r>
        <w:rPr>
          <w:sz w:val="22"/>
          <w:szCs w:val="22"/>
        </w:rPr>
        <w:t xml:space="preserve">The IPM and the High Streets Task Force share </w:t>
      </w:r>
      <w:r w:rsidRPr="00BF2874">
        <w:rPr>
          <w:sz w:val="22"/>
          <w:szCs w:val="22"/>
        </w:rPr>
        <w:t>a lot of data and intelligence about how town centres are changing</w:t>
      </w:r>
      <w:r>
        <w:rPr>
          <w:sz w:val="22"/>
          <w:szCs w:val="22"/>
        </w:rPr>
        <w:t xml:space="preserve"> nationally, </w:t>
      </w:r>
      <w:r w:rsidR="004167A1">
        <w:rPr>
          <w:sz w:val="22"/>
          <w:szCs w:val="22"/>
        </w:rPr>
        <w:t>to</w:t>
      </w:r>
      <w:r>
        <w:rPr>
          <w:sz w:val="22"/>
          <w:szCs w:val="22"/>
        </w:rPr>
        <w:t xml:space="preserve"> draw attention </w:t>
      </w:r>
      <w:r w:rsidR="00D900DC">
        <w:rPr>
          <w:sz w:val="22"/>
          <w:szCs w:val="22"/>
        </w:rPr>
        <w:t xml:space="preserve">to </w:t>
      </w:r>
      <w:r>
        <w:rPr>
          <w:sz w:val="22"/>
          <w:szCs w:val="22"/>
        </w:rPr>
        <w:t>structural change</w:t>
      </w:r>
      <w:r w:rsidR="00D900DC">
        <w:rPr>
          <w:sz w:val="22"/>
          <w:szCs w:val="22"/>
        </w:rPr>
        <w:t>s</w:t>
      </w:r>
      <w:r>
        <w:rPr>
          <w:sz w:val="22"/>
          <w:szCs w:val="22"/>
        </w:rPr>
        <w:t xml:space="preserve"> that </w:t>
      </w:r>
      <w:r w:rsidR="00D900DC">
        <w:rPr>
          <w:sz w:val="22"/>
          <w:szCs w:val="22"/>
        </w:rPr>
        <w:t xml:space="preserve">are </w:t>
      </w:r>
      <w:r>
        <w:rPr>
          <w:sz w:val="22"/>
          <w:szCs w:val="22"/>
        </w:rPr>
        <w:t>affect all town centres in some way e.g., the growth of online shopping</w:t>
      </w:r>
      <w:r w:rsidRPr="00BF2874">
        <w:rPr>
          <w:sz w:val="22"/>
          <w:szCs w:val="22"/>
        </w:rPr>
        <w:t xml:space="preserve">. </w:t>
      </w:r>
      <w:r>
        <w:rPr>
          <w:sz w:val="22"/>
          <w:szCs w:val="22"/>
        </w:rPr>
        <w:t>But the impact of such change may affect places in different ways</w:t>
      </w:r>
      <w:r w:rsidR="00D900DC">
        <w:rPr>
          <w:sz w:val="22"/>
          <w:szCs w:val="22"/>
        </w:rPr>
        <w:t>,</w:t>
      </w:r>
      <w:r>
        <w:rPr>
          <w:sz w:val="22"/>
          <w:szCs w:val="22"/>
        </w:rPr>
        <w:t xml:space="preserve"> depending on how centres function or are used. In addition, local partnerships also need to be aware of specific local factors </w:t>
      </w:r>
      <w:r w:rsidR="00D900DC">
        <w:rPr>
          <w:sz w:val="22"/>
          <w:szCs w:val="22"/>
        </w:rPr>
        <w:t xml:space="preserve">that </w:t>
      </w:r>
      <w:r>
        <w:rPr>
          <w:sz w:val="22"/>
          <w:szCs w:val="22"/>
        </w:rPr>
        <w:t>might affect local centres</w:t>
      </w:r>
      <w:r w:rsidR="00D900DC">
        <w:rPr>
          <w:sz w:val="22"/>
          <w:szCs w:val="22"/>
        </w:rPr>
        <w:t>.</w:t>
      </w:r>
      <w:r>
        <w:rPr>
          <w:sz w:val="22"/>
          <w:szCs w:val="22"/>
        </w:rPr>
        <w:t xml:space="preserve"> </w:t>
      </w:r>
      <w:r w:rsidR="00D900DC">
        <w:rPr>
          <w:sz w:val="22"/>
          <w:szCs w:val="22"/>
        </w:rPr>
        <w:t>F</w:t>
      </w:r>
      <w:r>
        <w:rPr>
          <w:sz w:val="22"/>
          <w:szCs w:val="22"/>
        </w:rPr>
        <w:t>or example, i</w:t>
      </w:r>
      <w:r w:rsidRPr="00BF2874">
        <w:rPr>
          <w:sz w:val="22"/>
          <w:szCs w:val="22"/>
        </w:rPr>
        <w:t>f a major employer closes or a new investment comes along</w:t>
      </w:r>
      <w:r w:rsidR="00D900DC">
        <w:rPr>
          <w:sz w:val="22"/>
          <w:szCs w:val="22"/>
        </w:rPr>
        <w:t>, this may lead to a substantial increase or decrease in town centre footfall</w:t>
      </w:r>
      <w:r w:rsidRPr="00BF2874">
        <w:rPr>
          <w:sz w:val="22"/>
          <w:szCs w:val="22"/>
        </w:rPr>
        <w:t>. Therefore, it is essential to gather data and information from national and local sources, from businesses and investors and all community perspectives when embarking on change.</w:t>
      </w:r>
    </w:p>
    <w:p w14:paraId="79AAEEFC" w14:textId="77777777" w:rsidR="00EC6844" w:rsidRDefault="00EC6844" w:rsidP="00AA66B6">
      <w:pPr>
        <w:spacing w:line="276" w:lineRule="auto"/>
        <w:rPr>
          <w:sz w:val="22"/>
          <w:szCs w:val="22"/>
        </w:rPr>
      </w:pPr>
    </w:p>
    <w:p w14:paraId="45C233D5" w14:textId="1E687143" w:rsidR="00365753" w:rsidRDefault="006701C4" w:rsidP="00AA66B6">
      <w:pPr>
        <w:spacing w:line="276" w:lineRule="auto"/>
        <w:rPr>
          <w:sz w:val="22"/>
          <w:szCs w:val="22"/>
        </w:rPr>
      </w:pPr>
      <w:r>
        <w:rPr>
          <w:sz w:val="22"/>
          <w:szCs w:val="22"/>
        </w:rPr>
        <w:t>A</w:t>
      </w:r>
      <w:r w:rsidR="006715F1">
        <w:rPr>
          <w:sz w:val="22"/>
          <w:szCs w:val="22"/>
        </w:rPr>
        <w:t xml:space="preserve"> general concern raised</w:t>
      </w:r>
      <w:r w:rsidR="00917D12">
        <w:rPr>
          <w:sz w:val="22"/>
          <w:szCs w:val="22"/>
        </w:rPr>
        <w:t xml:space="preserve"> across t</w:t>
      </w:r>
      <w:r>
        <w:rPr>
          <w:sz w:val="22"/>
          <w:szCs w:val="22"/>
        </w:rPr>
        <w:t xml:space="preserve">he group </w:t>
      </w:r>
      <w:r w:rsidR="006715F1">
        <w:rPr>
          <w:sz w:val="22"/>
          <w:szCs w:val="22"/>
        </w:rPr>
        <w:t>discussion</w:t>
      </w:r>
      <w:r w:rsidR="00BF2874">
        <w:rPr>
          <w:sz w:val="22"/>
          <w:szCs w:val="22"/>
        </w:rPr>
        <w:t>s</w:t>
      </w:r>
      <w:r w:rsidR="006715F1">
        <w:rPr>
          <w:sz w:val="22"/>
          <w:szCs w:val="22"/>
        </w:rPr>
        <w:t xml:space="preserve"> concerns the n</w:t>
      </w:r>
      <w:r w:rsidR="006715F1" w:rsidRPr="00805060">
        <w:rPr>
          <w:sz w:val="22"/>
          <w:szCs w:val="22"/>
        </w:rPr>
        <w:t xml:space="preserve">eed to foster greater collaboration amongst local stakeholders and </w:t>
      </w:r>
      <w:r w:rsidR="006715F1">
        <w:rPr>
          <w:sz w:val="22"/>
          <w:szCs w:val="22"/>
        </w:rPr>
        <w:t xml:space="preserve">to </w:t>
      </w:r>
      <w:r w:rsidR="006715F1" w:rsidRPr="00805060">
        <w:rPr>
          <w:sz w:val="22"/>
          <w:szCs w:val="22"/>
        </w:rPr>
        <w:t>develop shared visions for each centre</w:t>
      </w:r>
      <w:r w:rsidR="006715F1">
        <w:rPr>
          <w:sz w:val="22"/>
          <w:szCs w:val="22"/>
        </w:rPr>
        <w:t xml:space="preserve">.   Consequently, the </w:t>
      </w:r>
      <w:r w:rsidR="006715F1" w:rsidRPr="00805060">
        <w:rPr>
          <w:sz w:val="22"/>
          <w:szCs w:val="22"/>
        </w:rPr>
        <w:t>development of a shared understanding of the challenges might foster closer working amongst local stakeholders</w:t>
      </w:r>
      <w:r w:rsidR="009F4985">
        <w:rPr>
          <w:sz w:val="22"/>
          <w:szCs w:val="22"/>
        </w:rPr>
        <w:t xml:space="preserve">, </w:t>
      </w:r>
      <w:r w:rsidR="005C20E1" w:rsidRPr="005C20E1">
        <w:rPr>
          <w:sz w:val="22"/>
          <w:szCs w:val="22"/>
        </w:rPr>
        <w:t xml:space="preserve">to ‘get partners sat round a table’ </w:t>
      </w:r>
      <w:r w:rsidR="00A92D99">
        <w:rPr>
          <w:sz w:val="22"/>
          <w:szCs w:val="22"/>
        </w:rPr>
        <w:t>and</w:t>
      </w:r>
      <w:r w:rsidR="00A92D99" w:rsidRPr="005C20E1">
        <w:rPr>
          <w:sz w:val="22"/>
          <w:szCs w:val="22"/>
        </w:rPr>
        <w:t xml:space="preserve"> </w:t>
      </w:r>
      <w:r w:rsidR="005C20E1" w:rsidRPr="005C20E1">
        <w:rPr>
          <w:sz w:val="22"/>
          <w:szCs w:val="22"/>
        </w:rPr>
        <w:t>agree a strategy for improvement</w:t>
      </w:r>
      <w:r w:rsidR="00A92D99">
        <w:rPr>
          <w:sz w:val="22"/>
          <w:szCs w:val="22"/>
        </w:rPr>
        <w:t>.</w:t>
      </w:r>
      <w:r w:rsidR="005C20E1" w:rsidRPr="005C20E1">
        <w:rPr>
          <w:sz w:val="22"/>
          <w:szCs w:val="22"/>
        </w:rPr>
        <w:t xml:space="preserve"> </w:t>
      </w:r>
      <w:r w:rsidR="004167A1">
        <w:rPr>
          <w:sz w:val="22"/>
          <w:szCs w:val="22"/>
        </w:rPr>
        <w:t>W</w:t>
      </w:r>
      <w:r w:rsidR="004167A1" w:rsidRPr="005C20E1">
        <w:rPr>
          <w:sz w:val="22"/>
          <w:szCs w:val="22"/>
        </w:rPr>
        <w:t>eighi</w:t>
      </w:r>
      <w:r w:rsidR="004167A1">
        <w:rPr>
          <w:sz w:val="22"/>
          <w:szCs w:val="22"/>
        </w:rPr>
        <w:t>ng</w:t>
      </w:r>
      <w:r w:rsidR="005C20E1" w:rsidRPr="005C20E1">
        <w:rPr>
          <w:sz w:val="22"/>
          <w:szCs w:val="22"/>
        </w:rPr>
        <w:t xml:space="preserve"> the effectiveness of how information is communicated between town centre partners</w:t>
      </w:r>
      <w:r w:rsidR="00A92D99">
        <w:rPr>
          <w:sz w:val="22"/>
          <w:szCs w:val="22"/>
        </w:rPr>
        <w:t xml:space="preserve"> should be a key priority</w:t>
      </w:r>
      <w:r w:rsidR="005C20E1" w:rsidRPr="005C20E1">
        <w:rPr>
          <w:sz w:val="22"/>
          <w:szCs w:val="22"/>
        </w:rPr>
        <w:t xml:space="preserve">. </w:t>
      </w:r>
      <w:r w:rsidR="00EE4F54">
        <w:rPr>
          <w:sz w:val="22"/>
          <w:szCs w:val="22"/>
        </w:rPr>
        <w:t>In each case, the first steps might be to collate what data is currently available for each town.</w:t>
      </w:r>
      <w:r w:rsidR="00BF2874" w:rsidRPr="00BF2874">
        <w:rPr>
          <w:sz w:val="22"/>
          <w:szCs w:val="22"/>
        </w:rPr>
        <w:t xml:space="preserve"> </w:t>
      </w:r>
      <w:r w:rsidR="00BF2874">
        <w:rPr>
          <w:sz w:val="22"/>
          <w:szCs w:val="22"/>
        </w:rPr>
        <w:t>It is important this is done first, to avoid the o</w:t>
      </w:r>
      <w:r w:rsidR="00BF2874" w:rsidRPr="00BF2874">
        <w:rPr>
          <w:sz w:val="22"/>
          <w:szCs w:val="22"/>
        </w:rPr>
        <w:t xml:space="preserve">ften-grandiloquent statements presented when describing </w:t>
      </w:r>
      <w:r w:rsidR="00BF2874">
        <w:rPr>
          <w:sz w:val="22"/>
          <w:szCs w:val="22"/>
        </w:rPr>
        <w:t>a town’s</w:t>
      </w:r>
      <w:r w:rsidR="00BF2874" w:rsidRPr="00BF2874">
        <w:rPr>
          <w:sz w:val="22"/>
          <w:szCs w:val="22"/>
        </w:rPr>
        <w:t xml:space="preserve"> vision</w:t>
      </w:r>
      <w:r w:rsidR="00BF2874">
        <w:rPr>
          <w:sz w:val="22"/>
          <w:szCs w:val="22"/>
        </w:rPr>
        <w:t>. Such statements do not</w:t>
      </w:r>
      <w:r w:rsidR="00BF2874" w:rsidRPr="00BF2874">
        <w:rPr>
          <w:sz w:val="22"/>
          <w:szCs w:val="22"/>
        </w:rPr>
        <w:t xml:space="preserve"> offer much insight into what the vision aims to target and achieve. ‘A town centre with opportunities for all’ is not specific enough, is this about employment, housing, etc.? This links back to being consistent and to being able to evidence correctly</w:t>
      </w:r>
      <w:r w:rsidR="00BF2874">
        <w:rPr>
          <w:sz w:val="22"/>
          <w:szCs w:val="22"/>
        </w:rPr>
        <w:t>. Once an evidence base is established, it would be apposite for each town to undertake a visioning exercise, and ultimately create their own visions.</w:t>
      </w:r>
      <w:r w:rsidR="00365753">
        <w:rPr>
          <w:sz w:val="22"/>
          <w:szCs w:val="22"/>
        </w:rPr>
        <w:t xml:space="preserve"> Going forward, it might be appropriate for each town to embark on </w:t>
      </w:r>
      <w:r w:rsidR="00A92D99">
        <w:rPr>
          <w:sz w:val="22"/>
          <w:szCs w:val="22"/>
        </w:rPr>
        <w:t>their own</w:t>
      </w:r>
      <w:r w:rsidR="00365753">
        <w:rPr>
          <w:sz w:val="22"/>
          <w:szCs w:val="22"/>
        </w:rPr>
        <w:t xml:space="preserve"> visioning process, to create viable visions where they do not exist, or to refresh existing ones. During these sessions towns should consider questions such as:</w:t>
      </w:r>
    </w:p>
    <w:p w14:paraId="03FDF97E" w14:textId="77777777" w:rsidR="00365753" w:rsidRDefault="00365753" w:rsidP="00365753">
      <w:pPr>
        <w:spacing w:line="276" w:lineRule="auto"/>
        <w:rPr>
          <w:sz w:val="22"/>
          <w:szCs w:val="22"/>
        </w:rPr>
      </w:pPr>
    </w:p>
    <w:p w14:paraId="4158F7BE" w14:textId="77777777" w:rsidR="00365753" w:rsidRPr="00365753" w:rsidRDefault="00365753" w:rsidP="00365753">
      <w:pPr>
        <w:pStyle w:val="ListParagraph"/>
        <w:numPr>
          <w:ilvl w:val="0"/>
          <w:numId w:val="18"/>
        </w:numPr>
        <w:rPr>
          <w:rFonts w:ascii="Calibri" w:eastAsia="Calibri" w:hAnsi="Calibri" w:cs="Arial"/>
          <w:bCs/>
          <w:color w:val="000000"/>
          <w:lang w:val="en-US"/>
        </w:rPr>
      </w:pPr>
      <w:r w:rsidRPr="00365753">
        <w:rPr>
          <w:rFonts w:ascii="Calibri" w:eastAsia="Calibri" w:hAnsi="Calibri" w:cs="Arial"/>
          <w:bCs/>
          <w:color w:val="000000"/>
          <w:lang w:val="en-US"/>
        </w:rPr>
        <w:t>What changes are happening in the town, to the community, and in wider society and the economy?</w:t>
      </w:r>
    </w:p>
    <w:p w14:paraId="611EAE21" w14:textId="5BEBD6D3" w:rsidR="00365753" w:rsidRPr="00473A02" w:rsidRDefault="00365753" w:rsidP="00473A02">
      <w:pPr>
        <w:pStyle w:val="ListParagraph"/>
        <w:numPr>
          <w:ilvl w:val="0"/>
          <w:numId w:val="18"/>
        </w:numPr>
        <w:rPr>
          <w:rFonts w:ascii="Calibri" w:eastAsia="Calibri" w:hAnsi="Calibri" w:cs="Arial"/>
          <w:bCs/>
          <w:color w:val="000000"/>
          <w:lang w:val="en-US"/>
        </w:rPr>
      </w:pPr>
      <w:r w:rsidRPr="00365753">
        <w:rPr>
          <w:rFonts w:ascii="Calibri" w:eastAsia="Calibri" w:hAnsi="Calibri" w:cs="Arial"/>
          <w:bCs/>
          <w:color w:val="000000"/>
          <w:lang w:val="en-US"/>
        </w:rPr>
        <w:t>What are the big challenges</w:t>
      </w:r>
      <w:r w:rsidR="00473A02">
        <w:rPr>
          <w:rFonts w:ascii="Calibri" w:eastAsia="Calibri" w:hAnsi="Calibri" w:cs="Arial"/>
          <w:bCs/>
          <w:color w:val="000000"/>
          <w:lang w:val="en-US"/>
        </w:rPr>
        <w:t xml:space="preserve"> and h</w:t>
      </w:r>
      <w:r w:rsidRPr="00473A02">
        <w:rPr>
          <w:rFonts w:ascii="Calibri" w:eastAsia="Calibri" w:hAnsi="Calibri" w:cs="Arial"/>
          <w:bCs/>
          <w:color w:val="000000"/>
          <w:lang w:val="en-US"/>
        </w:rPr>
        <w:t>ow are these going to impact on the town’s offer?</w:t>
      </w:r>
    </w:p>
    <w:p w14:paraId="710B0CC4" w14:textId="77777777" w:rsidR="00365753" w:rsidRPr="00365753" w:rsidRDefault="00365753" w:rsidP="00365753">
      <w:pPr>
        <w:pStyle w:val="ListParagraph"/>
        <w:numPr>
          <w:ilvl w:val="0"/>
          <w:numId w:val="18"/>
        </w:numPr>
        <w:rPr>
          <w:rFonts w:ascii="Calibri" w:eastAsia="Calibri" w:hAnsi="Calibri" w:cs="Arial"/>
          <w:bCs/>
          <w:color w:val="000000"/>
        </w:rPr>
      </w:pPr>
      <w:r w:rsidRPr="00365753">
        <w:rPr>
          <w:rFonts w:ascii="Calibri" w:eastAsia="Calibri" w:hAnsi="Calibri" w:cs="Arial"/>
          <w:bCs/>
          <w:color w:val="000000"/>
          <w:lang w:val="en-US"/>
        </w:rPr>
        <w:t>What are the aspirations of the community?</w:t>
      </w:r>
    </w:p>
    <w:p w14:paraId="4FF5A0CE" w14:textId="597E95F9" w:rsidR="00365753" w:rsidRPr="00365753" w:rsidRDefault="00365753" w:rsidP="00365753">
      <w:pPr>
        <w:pStyle w:val="ListParagraph"/>
        <w:numPr>
          <w:ilvl w:val="0"/>
          <w:numId w:val="18"/>
        </w:numPr>
        <w:spacing w:line="276" w:lineRule="auto"/>
      </w:pPr>
      <w:r w:rsidRPr="00365753">
        <w:rPr>
          <w:rFonts w:ascii="Calibri" w:eastAsia="Calibri" w:hAnsi="Calibri" w:cs="Arial"/>
          <w:bCs/>
          <w:color w:val="000000"/>
          <w:lang w:val="en-US"/>
        </w:rPr>
        <w:t>What data and evidence do we have to underpin decision making?</w:t>
      </w:r>
    </w:p>
    <w:p w14:paraId="6EF3044D" w14:textId="6A22A975" w:rsidR="00473A02" w:rsidRDefault="004167A1" w:rsidP="00102138">
      <w:pPr>
        <w:spacing w:line="276" w:lineRule="auto"/>
        <w:rPr>
          <w:sz w:val="22"/>
          <w:szCs w:val="22"/>
        </w:rPr>
      </w:pPr>
      <w:r>
        <w:rPr>
          <w:sz w:val="22"/>
          <w:szCs w:val="22"/>
        </w:rPr>
        <w:lastRenderedPageBreak/>
        <w:t>In summary, v</w:t>
      </w:r>
      <w:r w:rsidR="00102138" w:rsidRPr="00102138">
        <w:rPr>
          <w:sz w:val="22"/>
          <w:szCs w:val="22"/>
        </w:rPr>
        <w:t xml:space="preserve">isioning workshops </w:t>
      </w:r>
      <w:r w:rsidR="00102138">
        <w:rPr>
          <w:sz w:val="22"/>
          <w:szCs w:val="22"/>
        </w:rPr>
        <w:t>will help</w:t>
      </w:r>
      <w:r w:rsidR="00102138" w:rsidRPr="00102138">
        <w:rPr>
          <w:sz w:val="22"/>
          <w:szCs w:val="22"/>
        </w:rPr>
        <w:t xml:space="preserve"> to develop a common understanding of challenges to high streets, and to support the construction of a shared vision for future change and adaption, which acknowledge the need to diversify beyond retail</w:t>
      </w:r>
      <w:r w:rsidR="00473A02">
        <w:rPr>
          <w:sz w:val="22"/>
          <w:szCs w:val="22"/>
        </w:rPr>
        <w:t>.</w:t>
      </w:r>
    </w:p>
    <w:p w14:paraId="52BC5A25" w14:textId="1EDB14CF" w:rsidR="00473A02" w:rsidRDefault="00473A02" w:rsidP="00102138">
      <w:pPr>
        <w:spacing w:line="276" w:lineRule="auto"/>
        <w:rPr>
          <w:sz w:val="22"/>
          <w:szCs w:val="22"/>
        </w:rPr>
      </w:pPr>
    </w:p>
    <w:tbl>
      <w:tblPr>
        <w:tblW w:w="8931" w:type="dxa"/>
        <w:tblLayout w:type="fixed"/>
        <w:tblCellMar>
          <w:left w:w="0" w:type="dxa"/>
          <w:right w:w="0" w:type="dxa"/>
        </w:tblCellMar>
        <w:tblLook w:val="0420" w:firstRow="1" w:lastRow="0" w:firstColumn="0" w:lastColumn="0" w:noHBand="0" w:noVBand="1"/>
      </w:tblPr>
      <w:tblGrid>
        <w:gridCol w:w="4253"/>
        <w:gridCol w:w="4678"/>
      </w:tblGrid>
      <w:tr w:rsidR="00473A02" w:rsidRPr="00BF2874" w14:paraId="3E269951" w14:textId="77777777" w:rsidTr="008F043E">
        <w:trPr>
          <w:trHeight w:val="277"/>
        </w:trPr>
        <w:tc>
          <w:tcPr>
            <w:tcW w:w="8931" w:type="dxa"/>
            <w:gridSpan w:val="2"/>
            <w:tcBorders>
              <w:top w:val="single" w:sz="8" w:space="0" w:color="ED7D31"/>
              <w:left w:val="nil"/>
              <w:bottom w:val="single" w:sz="8" w:space="0" w:color="ED7D31"/>
              <w:right w:val="nil"/>
            </w:tcBorders>
            <w:shd w:val="clear" w:color="auto" w:fill="FF0000"/>
            <w:tcMar>
              <w:top w:w="72" w:type="dxa"/>
              <w:left w:w="144" w:type="dxa"/>
              <w:bottom w:w="72" w:type="dxa"/>
              <w:right w:w="144" w:type="dxa"/>
            </w:tcMar>
          </w:tcPr>
          <w:p w14:paraId="5FAE5603" w14:textId="77777777" w:rsidR="00473A02" w:rsidRPr="00365753" w:rsidRDefault="00473A02" w:rsidP="008F043E">
            <w:r w:rsidRPr="00365753">
              <w:rPr>
                <w:color w:val="FFFFFF" w:themeColor="background1"/>
              </w:rPr>
              <w:t>Repositioning: key recommendations</w:t>
            </w:r>
          </w:p>
        </w:tc>
      </w:tr>
      <w:tr w:rsidR="00473A02" w:rsidRPr="00BF2874" w14:paraId="4CDE092E" w14:textId="77777777" w:rsidTr="008F043E">
        <w:trPr>
          <w:trHeight w:val="101"/>
        </w:trPr>
        <w:tc>
          <w:tcPr>
            <w:tcW w:w="4253" w:type="dxa"/>
            <w:tcBorders>
              <w:top w:val="single" w:sz="8" w:space="0" w:color="ED7D31"/>
              <w:left w:val="nil"/>
              <w:bottom w:val="single" w:sz="8" w:space="0" w:color="ED7D31"/>
              <w:right w:val="nil"/>
            </w:tcBorders>
            <w:shd w:val="clear" w:color="auto" w:fill="auto"/>
            <w:tcMar>
              <w:top w:w="72" w:type="dxa"/>
              <w:left w:w="144" w:type="dxa"/>
              <w:bottom w:w="72" w:type="dxa"/>
              <w:right w:w="144" w:type="dxa"/>
            </w:tcMar>
            <w:hideMark/>
          </w:tcPr>
          <w:p w14:paraId="69D4854D" w14:textId="77777777" w:rsidR="00473A02" w:rsidRPr="00BF2874" w:rsidRDefault="00473A02" w:rsidP="008F043E">
            <w:pPr>
              <w:spacing w:after="160"/>
              <w:rPr>
                <w:rFonts w:ascii="Calibri" w:eastAsia="Calibri" w:hAnsi="Calibri" w:cs="Arial"/>
                <w:b/>
                <w:color w:val="000000"/>
                <w:sz w:val="20"/>
                <w:szCs w:val="20"/>
              </w:rPr>
            </w:pPr>
            <w:r w:rsidRPr="00BF2874">
              <w:rPr>
                <w:rFonts w:ascii="Calibri" w:eastAsia="Calibri" w:hAnsi="Calibri" w:cs="Arial"/>
                <w:b/>
                <w:bCs/>
                <w:color w:val="000000"/>
                <w:sz w:val="20"/>
                <w:szCs w:val="20"/>
              </w:rPr>
              <w:t>QUICK WINS</w:t>
            </w:r>
          </w:p>
        </w:tc>
        <w:tc>
          <w:tcPr>
            <w:tcW w:w="4678" w:type="dxa"/>
            <w:tcBorders>
              <w:top w:val="single" w:sz="8" w:space="0" w:color="ED7D31"/>
              <w:left w:val="nil"/>
              <w:bottom w:val="single" w:sz="8" w:space="0" w:color="ED7D31"/>
              <w:right w:val="nil"/>
            </w:tcBorders>
            <w:shd w:val="clear" w:color="auto" w:fill="auto"/>
            <w:tcMar>
              <w:top w:w="72" w:type="dxa"/>
              <w:left w:w="144" w:type="dxa"/>
              <w:bottom w:w="72" w:type="dxa"/>
              <w:right w:w="144" w:type="dxa"/>
            </w:tcMar>
            <w:hideMark/>
          </w:tcPr>
          <w:p w14:paraId="190AC2C0" w14:textId="77777777" w:rsidR="00473A02" w:rsidRPr="00BF2874" w:rsidRDefault="00473A02" w:rsidP="008F043E">
            <w:pPr>
              <w:spacing w:after="160"/>
              <w:rPr>
                <w:rFonts w:ascii="Calibri" w:eastAsia="Calibri" w:hAnsi="Calibri" w:cs="Arial"/>
                <w:b/>
                <w:color w:val="000000"/>
                <w:sz w:val="20"/>
                <w:szCs w:val="20"/>
              </w:rPr>
            </w:pPr>
            <w:r w:rsidRPr="00BF2874">
              <w:rPr>
                <w:rFonts w:ascii="Calibri" w:eastAsia="Calibri" w:hAnsi="Calibri" w:cs="Arial"/>
                <w:b/>
                <w:bCs/>
                <w:color w:val="000000"/>
                <w:sz w:val="20"/>
                <w:szCs w:val="20"/>
              </w:rPr>
              <w:t>LONGER TERM</w:t>
            </w:r>
          </w:p>
        </w:tc>
      </w:tr>
      <w:tr w:rsidR="00473A02" w:rsidRPr="00BF2874" w14:paraId="33AE174B" w14:textId="77777777" w:rsidTr="008F043E">
        <w:trPr>
          <w:trHeight w:val="964"/>
        </w:trPr>
        <w:tc>
          <w:tcPr>
            <w:tcW w:w="4253" w:type="dxa"/>
            <w:tcBorders>
              <w:top w:val="single" w:sz="8" w:space="0" w:color="ED7D31"/>
              <w:left w:val="nil"/>
              <w:bottom w:val="nil"/>
              <w:right w:val="nil"/>
            </w:tcBorders>
            <w:shd w:val="clear" w:color="auto" w:fill="FCECE8"/>
            <w:tcMar>
              <w:top w:w="72" w:type="dxa"/>
              <w:left w:w="144" w:type="dxa"/>
              <w:bottom w:w="72" w:type="dxa"/>
              <w:right w:w="144" w:type="dxa"/>
            </w:tcMar>
            <w:hideMark/>
          </w:tcPr>
          <w:p w14:paraId="7D1303D9" w14:textId="77777777" w:rsidR="00473A02" w:rsidRPr="00BF2874" w:rsidRDefault="00473A02" w:rsidP="008F043E">
            <w:pPr>
              <w:spacing w:after="160"/>
              <w:rPr>
                <w:rFonts w:ascii="Calibri" w:eastAsia="Calibri" w:hAnsi="Calibri" w:cs="Arial"/>
                <w:bCs/>
                <w:color w:val="000000"/>
                <w:sz w:val="20"/>
                <w:szCs w:val="20"/>
              </w:rPr>
            </w:pPr>
            <w:r w:rsidRPr="00BF2874">
              <w:rPr>
                <w:rFonts w:ascii="Calibri" w:eastAsia="Calibri" w:hAnsi="Calibri" w:cs="Arial"/>
                <w:bCs/>
                <w:color w:val="000000"/>
                <w:sz w:val="20"/>
                <w:szCs w:val="20"/>
              </w:rPr>
              <w:t>Ensure footfall data is widely available and can be accessed by local traders, event organisers and other place-based stakeholders to demonstrate success of delivery.</w:t>
            </w:r>
          </w:p>
        </w:tc>
        <w:tc>
          <w:tcPr>
            <w:tcW w:w="4678" w:type="dxa"/>
            <w:tcBorders>
              <w:top w:val="single" w:sz="8" w:space="0" w:color="ED7D31"/>
              <w:left w:val="nil"/>
              <w:bottom w:val="nil"/>
              <w:right w:val="nil"/>
            </w:tcBorders>
            <w:shd w:val="clear" w:color="auto" w:fill="FCECE8"/>
            <w:tcMar>
              <w:top w:w="72" w:type="dxa"/>
              <w:left w:w="144" w:type="dxa"/>
              <w:bottom w:w="72" w:type="dxa"/>
              <w:right w:w="144" w:type="dxa"/>
            </w:tcMar>
            <w:hideMark/>
          </w:tcPr>
          <w:p w14:paraId="5D878960" w14:textId="77777777" w:rsidR="00473A02" w:rsidRPr="00BF2874" w:rsidRDefault="00473A02" w:rsidP="008F043E">
            <w:pPr>
              <w:spacing w:after="160"/>
              <w:rPr>
                <w:rFonts w:ascii="Calibri" w:eastAsia="Calibri" w:hAnsi="Calibri" w:cs="Arial"/>
                <w:bCs/>
                <w:color w:val="000000"/>
                <w:sz w:val="20"/>
                <w:szCs w:val="20"/>
              </w:rPr>
            </w:pPr>
            <w:r w:rsidRPr="00BF2874">
              <w:rPr>
                <w:rFonts w:ascii="Calibri" w:eastAsia="Calibri" w:hAnsi="Calibri" w:cs="Arial"/>
                <w:bCs/>
                <w:color w:val="000000"/>
                <w:sz w:val="20"/>
                <w:szCs w:val="20"/>
              </w:rPr>
              <w:t>Continue to track effectiveness of interventions in the town centre through monitoring and interpreting footfall data (volume and pattern of activity), providing impact assessment of events etc.</w:t>
            </w:r>
          </w:p>
        </w:tc>
      </w:tr>
      <w:tr w:rsidR="00473A02" w:rsidRPr="00BF2874" w14:paraId="48A3EF79" w14:textId="77777777" w:rsidTr="008F043E">
        <w:trPr>
          <w:trHeight w:val="1562"/>
        </w:trPr>
        <w:tc>
          <w:tcPr>
            <w:tcW w:w="4253" w:type="dxa"/>
            <w:tcBorders>
              <w:top w:val="nil"/>
              <w:left w:val="nil"/>
              <w:bottom w:val="nil"/>
              <w:right w:val="nil"/>
            </w:tcBorders>
            <w:shd w:val="clear" w:color="auto" w:fill="auto"/>
            <w:tcMar>
              <w:top w:w="72" w:type="dxa"/>
              <w:left w:w="144" w:type="dxa"/>
              <w:bottom w:w="72" w:type="dxa"/>
              <w:right w:w="144" w:type="dxa"/>
            </w:tcMar>
            <w:hideMark/>
          </w:tcPr>
          <w:p w14:paraId="38C075E8" w14:textId="77777777" w:rsidR="00473A02" w:rsidRPr="00BF2874" w:rsidRDefault="00473A02" w:rsidP="008F043E">
            <w:pPr>
              <w:rPr>
                <w:sz w:val="20"/>
                <w:szCs w:val="20"/>
              </w:rPr>
            </w:pPr>
            <w:r w:rsidRPr="00BF2874">
              <w:rPr>
                <w:sz w:val="20"/>
                <w:szCs w:val="20"/>
              </w:rPr>
              <w:t xml:space="preserve">Review what </w:t>
            </w:r>
            <w:r>
              <w:rPr>
                <w:sz w:val="20"/>
                <w:szCs w:val="20"/>
              </w:rPr>
              <w:t xml:space="preserve">other </w:t>
            </w:r>
            <w:r w:rsidRPr="00BF2874">
              <w:rPr>
                <w:sz w:val="20"/>
                <w:szCs w:val="20"/>
              </w:rPr>
              <w:t>data is available for each town and devise a simple and cost-effective mechanism for sharing this information with local stakeholders e.g., create an online Warwickshire High Street and Town Centre monitoring</w:t>
            </w:r>
            <w:r>
              <w:rPr>
                <w:sz w:val="20"/>
                <w:szCs w:val="20"/>
              </w:rPr>
              <w:t xml:space="preserve"> hub.</w:t>
            </w:r>
          </w:p>
          <w:p w14:paraId="4A782111" w14:textId="77777777" w:rsidR="00473A02" w:rsidRPr="00BF2874" w:rsidRDefault="00473A02" w:rsidP="008F043E">
            <w:pPr>
              <w:pStyle w:val="ListParagraph"/>
              <w:spacing w:line="240" w:lineRule="auto"/>
              <w:ind w:left="0"/>
              <w:rPr>
                <w:sz w:val="20"/>
                <w:szCs w:val="20"/>
              </w:rPr>
            </w:pPr>
          </w:p>
        </w:tc>
        <w:tc>
          <w:tcPr>
            <w:tcW w:w="4678" w:type="dxa"/>
            <w:tcBorders>
              <w:top w:val="nil"/>
              <w:left w:val="nil"/>
              <w:bottom w:val="nil"/>
              <w:right w:val="nil"/>
            </w:tcBorders>
            <w:shd w:val="clear" w:color="auto" w:fill="auto"/>
            <w:tcMar>
              <w:top w:w="72" w:type="dxa"/>
              <w:left w:w="144" w:type="dxa"/>
              <w:bottom w:w="72" w:type="dxa"/>
              <w:right w:w="144" w:type="dxa"/>
            </w:tcMar>
            <w:hideMark/>
          </w:tcPr>
          <w:p w14:paraId="7D997691" w14:textId="77777777" w:rsidR="00473A02" w:rsidRPr="00BF2874" w:rsidRDefault="00473A02" w:rsidP="008F043E">
            <w:pPr>
              <w:spacing w:after="160"/>
              <w:rPr>
                <w:rFonts w:ascii="Calibri" w:eastAsia="Calibri" w:hAnsi="Calibri" w:cs="Arial"/>
                <w:bCs/>
                <w:color w:val="000000"/>
                <w:sz w:val="20"/>
                <w:szCs w:val="20"/>
              </w:rPr>
            </w:pPr>
            <w:r w:rsidRPr="00BF2874">
              <w:rPr>
                <w:rFonts w:ascii="Calibri" w:eastAsia="Calibri" w:hAnsi="Calibri" w:cs="Arial"/>
                <w:bCs/>
                <w:color w:val="000000"/>
                <w:sz w:val="20"/>
                <w:szCs w:val="20"/>
              </w:rPr>
              <w:t>Establish a clear and consistent method for collating footfall data in each town e.g., ideally installation of automated footfall counters.</w:t>
            </w:r>
          </w:p>
          <w:p w14:paraId="0366A060" w14:textId="77777777" w:rsidR="00473A02" w:rsidRPr="00102138" w:rsidRDefault="00473A02" w:rsidP="008F043E">
            <w:pPr>
              <w:spacing w:after="160"/>
              <w:rPr>
                <w:rFonts w:ascii="Calibri" w:eastAsia="Calibri" w:hAnsi="Calibri" w:cs="Arial"/>
                <w:bCs/>
                <w:color w:val="000000"/>
                <w:sz w:val="20"/>
                <w:szCs w:val="20"/>
              </w:rPr>
            </w:pPr>
            <w:r w:rsidRPr="00102138">
              <w:rPr>
                <w:rFonts w:ascii="Calibri" w:eastAsia="Calibri" w:hAnsi="Calibri" w:cs="Arial"/>
                <w:bCs/>
                <w:color w:val="000000"/>
                <w:sz w:val="20"/>
                <w:szCs w:val="20"/>
              </w:rPr>
              <w:t>Data collection, analysis and data communication training for local government officers and other local stakeholders</w:t>
            </w:r>
            <w:r>
              <w:rPr>
                <w:rFonts w:ascii="Calibri" w:eastAsia="Calibri" w:hAnsi="Calibri" w:cs="Arial"/>
                <w:bCs/>
                <w:color w:val="000000"/>
                <w:sz w:val="20"/>
                <w:szCs w:val="20"/>
              </w:rPr>
              <w:t>.</w:t>
            </w:r>
          </w:p>
          <w:p w14:paraId="1323348E" w14:textId="77777777" w:rsidR="00473A02" w:rsidRPr="00BF2874" w:rsidRDefault="00473A02" w:rsidP="008F043E">
            <w:pPr>
              <w:spacing w:after="160"/>
              <w:rPr>
                <w:rFonts w:ascii="Calibri" w:eastAsia="Calibri" w:hAnsi="Calibri" w:cs="Arial"/>
                <w:bCs/>
                <w:color w:val="000000"/>
                <w:sz w:val="20"/>
                <w:szCs w:val="20"/>
              </w:rPr>
            </w:pPr>
          </w:p>
        </w:tc>
      </w:tr>
      <w:tr w:rsidR="00473A02" w:rsidRPr="00BF2874" w14:paraId="113F5334" w14:textId="77777777" w:rsidTr="008F043E">
        <w:trPr>
          <w:trHeight w:val="503"/>
        </w:trPr>
        <w:tc>
          <w:tcPr>
            <w:tcW w:w="4253" w:type="dxa"/>
            <w:tcBorders>
              <w:top w:val="nil"/>
              <w:left w:val="nil"/>
              <w:bottom w:val="nil"/>
              <w:right w:val="nil"/>
            </w:tcBorders>
            <w:shd w:val="clear" w:color="auto" w:fill="FCECE8"/>
            <w:tcMar>
              <w:top w:w="72" w:type="dxa"/>
              <w:left w:w="144" w:type="dxa"/>
              <w:bottom w:w="72" w:type="dxa"/>
              <w:right w:w="144" w:type="dxa"/>
            </w:tcMar>
            <w:hideMark/>
          </w:tcPr>
          <w:p w14:paraId="5426BE29" w14:textId="77777777" w:rsidR="00473A02" w:rsidRPr="00BF2874" w:rsidRDefault="00473A02" w:rsidP="008F043E">
            <w:pPr>
              <w:pStyle w:val="FootnoteText"/>
            </w:pPr>
            <w:r w:rsidRPr="00BF2874">
              <w:t>Review High Streets Task Force Webinar: Repositioning Developing Collaborative Inspiring Visions that Achieve Change</w:t>
            </w:r>
            <w:r>
              <w:t>.</w:t>
            </w:r>
          </w:p>
          <w:p w14:paraId="6D5A167D" w14:textId="77777777" w:rsidR="00473A02" w:rsidRPr="00BF2874" w:rsidRDefault="00473A02" w:rsidP="008F043E">
            <w:pPr>
              <w:pStyle w:val="ListParagraph"/>
              <w:spacing w:line="240" w:lineRule="auto"/>
              <w:ind w:left="0"/>
              <w:rPr>
                <w:rFonts w:ascii="Calibri" w:eastAsia="Calibri" w:hAnsi="Calibri" w:cs="Arial"/>
                <w:bCs/>
                <w:color w:val="000000"/>
                <w:sz w:val="20"/>
                <w:szCs w:val="20"/>
              </w:rPr>
            </w:pPr>
          </w:p>
        </w:tc>
        <w:tc>
          <w:tcPr>
            <w:tcW w:w="4678" w:type="dxa"/>
            <w:tcBorders>
              <w:top w:val="nil"/>
              <w:left w:val="nil"/>
              <w:bottom w:val="nil"/>
              <w:right w:val="nil"/>
            </w:tcBorders>
            <w:shd w:val="clear" w:color="auto" w:fill="FCECE8"/>
            <w:tcMar>
              <w:top w:w="72" w:type="dxa"/>
              <w:left w:w="144" w:type="dxa"/>
              <w:bottom w:w="72" w:type="dxa"/>
              <w:right w:w="144" w:type="dxa"/>
            </w:tcMar>
            <w:hideMark/>
          </w:tcPr>
          <w:p w14:paraId="341DB352" w14:textId="77777777" w:rsidR="00473A02" w:rsidRPr="00BF2874" w:rsidRDefault="00473A02" w:rsidP="008F043E">
            <w:pPr>
              <w:spacing w:after="160"/>
              <w:rPr>
                <w:rFonts w:ascii="Calibri" w:eastAsia="Calibri" w:hAnsi="Calibri" w:cs="Arial"/>
                <w:bCs/>
                <w:color w:val="000000"/>
                <w:sz w:val="20"/>
                <w:szCs w:val="20"/>
              </w:rPr>
            </w:pPr>
            <w:r w:rsidRPr="00BF2874">
              <w:rPr>
                <w:rFonts w:ascii="Calibri" w:eastAsia="Calibri" w:hAnsi="Calibri" w:cs="Arial"/>
                <w:bCs/>
                <w:color w:val="000000"/>
                <w:sz w:val="20"/>
                <w:szCs w:val="20"/>
              </w:rPr>
              <w:t>Undertake visioning workshops or exercises in each town and establish clear and collaborative visions for each centre</w:t>
            </w:r>
            <w:r>
              <w:rPr>
                <w:rFonts w:ascii="Calibri" w:eastAsia="Calibri" w:hAnsi="Calibri" w:cs="Arial"/>
                <w:bCs/>
                <w:color w:val="000000"/>
                <w:sz w:val="20"/>
                <w:szCs w:val="20"/>
              </w:rPr>
              <w:t>, benchmarked against the IPM’s 25 Priorities.</w:t>
            </w:r>
          </w:p>
          <w:p w14:paraId="727518A4" w14:textId="77777777" w:rsidR="00473A02" w:rsidRPr="00BF2874" w:rsidRDefault="00473A02" w:rsidP="008F043E">
            <w:pPr>
              <w:spacing w:after="160"/>
              <w:rPr>
                <w:rFonts w:ascii="Calibri" w:eastAsia="Calibri" w:hAnsi="Calibri" w:cs="Arial"/>
                <w:bCs/>
                <w:color w:val="000000"/>
                <w:sz w:val="20"/>
                <w:szCs w:val="20"/>
              </w:rPr>
            </w:pPr>
          </w:p>
        </w:tc>
      </w:tr>
      <w:tr w:rsidR="00473A02" w:rsidRPr="00BF2874" w14:paraId="1885CE5D" w14:textId="77777777" w:rsidTr="008F043E">
        <w:trPr>
          <w:trHeight w:val="503"/>
        </w:trPr>
        <w:tc>
          <w:tcPr>
            <w:tcW w:w="4253" w:type="dxa"/>
            <w:tcBorders>
              <w:top w:val="nil"/>
              <w:left w:val="nil"/>
              <w:bottom w:val="nil"/>
              <w:right w:val="nil"/>
            </w:tcBorders>
            <w:shd w:val="clear" w:color="auto" w:fill="FCECE8"/>
            <w:tcMar>
              <w:top w:w="72" w:type="dxa"/>
              <w:left w:w="144" w:type="dxa"/>
              <w:bottom w:w="72" w:type="dxa"/>
              <w:right w:w="144" w:type="dxa"/>
            </w:tcMar>
          </w:tcPr>
          <w:p w14:paraId="45679CAD" w14:textId="77777777" w:rsidR="00473A02" w:rsidRPr="00BF2874" w:rsidRDefault="00473A02" w:rsidP="008F043E">
            <w:pPr>
              <w:pStyle w:val="FootnoteText"/>
            </w:pPr>
            <w:r>
              <w:t>Conduct a review of existing town centres visions and score them by benchmarking against the IPM’s 25 Priorities.</w:t>
            </w:r>
          </w:p>
        </w:tc>
        <w:tc>
          <w:tcPr>
            <w:tcW w:w="4678" w:type="dxa"/>
            <w:tcBorders>
              <w:top w:val="nil"/>
              <w:left w:val="nil"/>
              <w:bottom w:val="nil"/>
              <w:right w:val="nil"/>
            </w:tcBorders>
            <w:shd w:val="clear" w:color="auto" w:fill="FCECE8"/>
            <w:tcMar>
              <w:top w:w="72" w:type="dxa"/>
              <w:left w:w="144" w:type="dxa"/>
              <w:bottom w:w="72" w:type="dxa"/>
              <w:right w:w="144" w:type="dxa"/>
            </w:tcMar>
          </w:tcPr>
          <w:p w14:paraId="32F267D3" w14:textId="77777777" w:rsidR="00473A02" w:rsidRPr="00BF2874" w:rsidRDefault="00473A02" w:rsidP="008F043E">
            <w:pPr>
              <w:spacing w:after="160"/>
              <w:rPr>
                <w:rFonts w:ascii="Calibri" w:eastAsia="Calibri" w:hAnsi="Calibri" w:cs="Arial"/>
                <w:bCs/>
                <w:color w:val="000000"/>
                <w:sz w:val="20"/>
                <w:szCs w:val="20"/>
              </w:rPr>
            </w:pPr>
          </w:p>
        </w:tc>
      </w:tr>
    </w:tbl>
    <w:p w14:paraId="35BD7C82" w14:textId="77777777" w:rsidR="00473A02" w:rsidRDefault="00473A02" w:rsidP="00BF2874">
      <w:pPr>
        <w:rPr>
          <w:sz w:val="22"/>
          <w:szCs w:val="22"/>
        </w:rPr>
      </w:pPr>
    </w:p>
    <w:p w14:paraId="3C57EF57" w14:textId="314EC3E2" w:rsidR="00BF2874" w:rsidRPr="00473A02" w:rsidRDefault="00BF2874" w:rsidP="00BF2874">
      <w:r>
        <w:rPr>
          <w:b/>
          <w:bCs/>
          <w:sz w:val="20"/>
          <w:szCs w:val="20"/>
        </w:rPr>
        <w:t>Repositioning s</w:t>
      </w:r>
      <w:r w:rsidRPr="00BF2874">
        <w:rPr>
          <w:b/>
          <w:bCs/>
          <w:sz w:val="20"/>
          <w:szCs w:val="20"/>
        </w:rPr>
        <w:t>upporting resources:</w:t>
      </w:r>
    </w:p>
    <w:p w14:paraId="00EC58F0" w14:textId="061CB0AE" w:rsidR="00365753" w:rsidRDefault="00365753" w:rsidP="00BF2874">
      <w:pPr>
        <w:rPr>
          <w:b/>
          <w:bCs/>
          <w:sz w:val="20"/>
          <w:szCs w:val="20"/>
        </w:rPr>
      </w:pPr>
    </w:p>
    <w:p w14:paraId="15B2AD40" w14:textId="0432264C" w:rsidR="00365753" w:rsidRDefault="00365753" w:rsidP="00BF2874">
      <w:pPr>
        <w:rPr>
          <w:sz w:val="20"/>
          <w:szCs w:val="20"/>
        </w:rPr>
      </w:pPr>
      <w:r>
        <w:rPr>
          <w:sz w:val="20"/>
          <w:szCs w:val="20"/>
        </w:rPr>
        <w:t xml:space="preserve">25 Priority Interventions: e-learning </w:t>
      </w:r>
      <w:hyperlink r:id="rId24" w:history="1">
        <w:r w:rsidRPr="00A62E81">
          <w:rPr>
            <w:rStyle w:val="Hyperlink"/>
            <w:sz w:val="20"/>
            <w:szCs w:val="20"/>
          </w:rPr>
          <w:t>https://www.highstreetstaskforce.org.uk/frameworks/25-vital-and-viable-priorities/</w:t>
        </w:r>
      </w:hyperlink>
    </w:p>
    <w:p w14:paraId="1485C416" w14:textId="77777777" w:rsidR="00BF2874" w:rsidRPr="00BF2874" w:rsidRDefault="00BF2874" w:rsidP="00BF2874">
      <w:pPr>
        <w:rPr>
          <w:sz w:val="20"/>
          <w:szCs w:val="20"/>
        </w:rPr>
      </w:pPr>
    </w:p>
    <w:p w14:paraId="6AC02D8C" w14:textId="77777777" w:rsidR="00BF2874" w:rsidRPr="00BF2874" w:rsidRDefault="00BF2874" w:rsidP="00BF2874">
      <w:pPr>
        <w:pStyle w:val="FootnoteText"/>
      </w:pPr>
      <w:r w:rsidRPr="00BF2874">
        <w:t>Repositioning: Developing Collaborative Inspiring Visions that Achieve Change</w:t>
      </w:r>
    </w:p>
    <w:p w14:paraId="69A03E7B" w14:textId="77777777" w:rsidR="00BF2874" w:rsidRPr="00BF2874" w:rsidRDefault="00F83322" w:rsidP="00BF2874">
      <w:pPr>
        <w:pStyle w:val="FootnoteText"/>
      </w:pPr>
      <w:hyperlink r:id="rId25" w:history="1">
        <w:r w:rsidR="00BF2874" w:rsidRPr="00BF2874">
          <w:rPr>
            <w:rStyle w:val="Hyperlink"/>
          </w:rPr>
          <w:t>https://www.highstreetstaskforce.org.uk/transformation-routemap-webinars/repositioning-developing-collaborative-inspiring-visions-that-achieve-change-3-5/</w:t>
        </w:r>
      </w:hyperlink>
    </w:p>
    <w:p w14:paraId="4389E0BB" w14:textId="77777777" w:rsidR="00BF2874" w:rsidRPr="00BF2874" w:rsidRDefault="00BF2874" w:rsidP="00BF2874">
      <w:pPr>
        <w:pStyle w:val="FootnoteText"/>
      </w:pPr>
    </w:p>
    <w:p w14:paraId="1B7F3CEE" w14:textId="77777777" w:rsidR="00BF2874" w:rsidRPr="00BF2874" w:rsidRDefault="00BF2874" w:rsidP="00BF2874">
      <w:pPr>
        <w:pStyle w:val="FootnoteText"/>
      </w:pPr>
      <w:r w:rsidRPr="00BF2874">
        <w:t>Understanding Place Data Video Resources</w:t>
      </w:r>
    </w:p>
    <w:p w14:paraId="0C97F328" w14:textId="7B512583" w:rsidR="00BF2874" w:rsidRDefault="00F83322" w:rsidP="00BF2874">
      <w:pPr>
        <w:spacing w:line="276" w:lineRule="auto"/>
        <w:rPr>
          <w:sz w:val="22"/>
          <w:szCs w:val="22"/>
        </w:rPr>
      </w:pPr>
      <w:hyperlink r:id="rId26" w:history="1">
        <w:r w:rsidR="00BF2874" w:rsidRPr="00BF2874">
          <w:rPr>
            <w:rStyle w:val="Hyperlink"/>
            <w:sz w:val="20"/>
            <w:szCs w:val="20"/>
          </w:rPr>
          <w:t>https://www.highstreetstaskforce.org.uk/courses/understanding-place-data/</w:t>
        </w:r>
      </w:hyperlink>
    </w:p>
    <w:p w14:paraId="0E76CA22" w14:textId="77777777" w:rsidR="0019544D" w:rsidRDefault="0019544D" w:rsidP="00AA66B6">
      <w:pPr>
        <w:spacing w:line="276" w:lineRule="auto"/>
        <w:rPr>
          <w:sz w:val="22"/>
          <w:szCs w:val="22"/>
        </w:rPr>
      </w:pPr>
    </w:p>
    <w:p w14:paraId="3CD8D58A" w14:textId="77777777" w:rsidR="00365753" w:rsidRDefault="00365753">
      <w:pPr>
        <w:rPr>
          <w:rFonts w:ascii="Calibri Light" w:eastAsia="Times New Roman" w:hAnsi="Calibri Light" w:cs="Times New Roman"/>
          <w:color w:val="1F4D78"/>
        </w:rPr>
      </w:pPr>
      <w:r>
        <w:br w:type="page"/>
      </w:r>
    </w:p>
    <w:p w14:paraId="699CE446" w14:textId="5BC55849" w:rsidR="00851F34" w:rsidRPr="00853B23" w:rsidRDefault="00853B23" w:rsidP="00365753">
      <w:pPr>
        <w:pStyle w:val="Heading2"/>
      </w:pPr>
      <w:bookmarkStart w:id="8" w:name="_Toc100050550"/>
      <w:r>
        <w:lastRenderedPageBreak/>
        <w:t xml:space="preserve">#2 </w:t>
      </w:r>
      <w:r w:rsidR="00851F34">
        <w:t>Reinventing</w:t>
      </w:r>
      <w:bookmarkEnd w:id="8"/>
    </w:p>
    <w:p w14:paraId="33D31C4F" w14:textId="1E8AD609" w:rsidR="00473A02" w:rsidRDefault="00DE349E" w:rsidP="00853B23">
      <w:pPr>
        <w:spacing w:line="276" w:lineRule="auto"/>
        <w:rPr>
          <w:sz w:val="22"/>
          <w:szCs w:val="22"/>
        </w:rPr>
      </w:pPr>
      <w:r w:rsidRPr="00805060">
        <w:rPr>
          <w:sz w:val="22"/>
          <w:szCs w:val="22"/>
        </w:rPr>
        <w:t xml:space="preserve">After repositioning, participants saw </w:t>
      </w:r>
      <w:r w:rsidRPr="00805060">
        <w:rPr>
          <w:b/>
          <w:bCs/>
          <w:sz w:val="22"/>
          <w:szCs w:val="22"/>
        </w:rPr>
        <w:t>reinventing</w:t>
      </w:r>
      <w:r w:rsidRPr="00805060">
        <w:rPr>
          <w:sz w:val="22"/>
          <w:szCs w:val="22"/>
        </w:rPr>
        <w:t xml:space="preserve"> as the second most important priority, </w:t>
      </w:r>
      <w:r w:rsidR="00182194">
        <w:rPr>
          <w:sz w:val="22"/>
          <w:szCs w:val="22"/>
        </w:rPr>
        <w:t xml:space="preserve">except for </w:t>
      </w:r>
      <w:r w:rsidR="006A6D93">
        <w:rPr>
          <w:b/>
          <w:bCs/>
          <w:sz w:val="22"/>
          <w:szCs w:val="22"/>
        </w:rPr>
        <w:t>Southam</w:t>
      </w:r>
      <w:r w:rsidR="006A6D93">
        <w:rPr>
          <w:sz w:val="22"/>
          <w:szCs w:val="22"/>
        </w:rPr>
        <w:t xml:space="preserve">, where it was the top </w:t>
      </w:r>
      <w:r w:rsidR="00473A02">
        <w:rPr>
          <w:sz w:val="22"/>
          <w:szCs w:val="22"/>
        </w:rPr>
        <w:t>one</w:t>
      </w:r>
      <w:r w:rsidR="006A6D93">
        <w:rPr>
          <w:sz w:val="22"/>
          <w:szCs w:val="22"/>
        </w:rPr>
        <w:t>.</w:t>
      </w:r>
      <w:r w:rsidR="00B559F5">
        <w:rPr>
          <w:sz w:val="22"/>
          <w:szCs w:val="22"/>
        </w:rPr>
        <w:t xml:space="preserve"> </w:t>
      </w:r>
      <w:r w:rsidR="00853B23">
        <w:rPr>
          <w:sz w:val="22"/>
          <w:szCs w:val="22"/>
        </w:rPr>
        <w:t xml:space="preserve">Reinventing involves </w:t>
      </w:r>
      <w:r w:rsidR="00853B23" w:rsidRPr="00853B23">
        <w:rPr>
          <w:sz w:val="22"/>
          <w:szCs w:val="22"/>
        </w:rPr>
        <w:t>activating and animating the town</w:t>
      </w:r>
      <w:r w:rsidR="00473A02">
        <w:rPr>
          <w:sz w:val="22"/>
          <w:szCs w:val="22"/>
        </w:rPr>
        <w:t xml:space="preserve"> centre in the short term, but with the long-term goal to become more multifunctional by </w:t>
      </w:r>
      <w:r w:rsidR="00473A02" w:rsidRPr="00853B23">
        <w:rPr>
          <w:sz w:val="22"/>
          <w:szCs w:val="22"/>
        </w:rPr>
        <w:t>diversifying attractions</w:t>
      </w:r>
      <w:r w:rsidR="00853B23">
        <w:rPr>
          <w:sz w:val="22"/>
          <w:szCs w:val="22"/>
        </w:rPr>
        <w:t xml:space="preserve">. </w:t>
      </w:r>
      <w:r w:rsidR="00BF2874">
        <w:rPr>
          <w:sz w:val="22"/>
          <w:szCs w:val="22"/>
        </w:rPr>
        <w:t>Reinventing is recommended as a start</w:t>
      </w:r>
      <w:r w:rsidR="00A92D99">
        <w:rPr>
          <w:sz w:val="22"/>
          <w:szCs w:val="22"/>
        </w:rPr>
        <w:t>ing</w:t>
      </w:r>
      <w:r w:rsidR="00BF2874">
        <w:rPr>
          <w:sz w:val="22"/>
          <w:szCs w:val="22"/>
        </w:rPr>
        <w:t xml:space="preserve"> point on a place’s transformation</w:t>
      </w:r>
      <w:r w:rsidR="00365753">
        <w:rPr>
          <w:sz w:val="22"/>
          <w:szCs w:val="22"/>
        </w:rPr>
        <w:t xml:space="preserve"> in a situation where </w:t>
      </w:r>
      <w:r w:rsidR="00A92D99">
        <w:rPr>
          <w:sz w:val="22"/>
          <w:szCs w:val="22"/>
        </w:rPr>
        <w:t xml:space="preserve">there </w:t>
      </w:r>
      <w:r w:rsidR="00365753">
        <w:rPr>
          <w:sz w:val="22"/>
          <w:szCs w:val="22"/>
        </w:rPr>
        <w:t xml:space="preserve">are clear and evidence-based plans </w:t>
      </w:r>
      <w:r w:rsidR="00BF2874" w:rsidRPr="00BF2874">
        <w:rPr>
          <w:sz w:val="22"/>
          <w:szCs w:val="22"/>
        </w:rPr>
        <w:t xml:space="preserve">for how the town needs to change to better serve its catchment communities, but </w:t>
      </w:r>
      <w:r w:rsidR="00365753">
        <w:rPr>
          <w:sz w:val="22"/>
          <w:szCs w:val="22"/>
        </w:rPr>
        <w:t xml:space="preserve">where </w:t>
      </w:r>
      <w:r w:rsidR="00BF2874">
        <w:rPr>
          <w:sz w:val="22"/>
          <w:szCs w:val="22"/>
        </w:rPr>
        <w:t>little</w:t>
      </w:r>
      <w:r w:rsidR="00BF2874" w:rsidRPr="00BF2874">
        <w:rPr>
          <w:sz w:val="22"/>
          <w:szCs w:val="22"/>
        </w:rPr>
        <w:t xml:space="preserve"> is happening in the town</w:t>
      </w:r>
      <w:r w:rsidR="00365753">
        <w:rPr>
          <w:sz w:val="22"/>
          <w:szCs w:val="22"/>
        </w:rPr>
        <w:t xml:space="preserve"> to deliver </w:t>
      </w:r>
      <w:r w:rsidR="00A92D99">
        <w:rPr>
          <w:sz w:val="22"/>
          <w:szCs w:val="22"/>
        </w:rPr>
        <w:t xml:space="preserve">the </w:t>
      </w:r>
      <w:r w:rsidR="00365753">
        <w:rPr>
          <w:sz w:val="22"/>
          <w:szCs w:val="22"/>
        </w:rPr>
        <w:t>vision</w:t>
      </w:r>
      <w:r w:rsidR="00BF2874" w:rsidRPr="00BF2874">
        <w:rPr>
          <w:sz w:val="22"/>
          <w:szCs w:val="22"/>
        </w:rPr>
        <w:t>. Sometimes</w:t>
      </w:r>
      <w:r w:rsidR="00A92D99">
        <w:rPr>
          <w:sz w:val="22"/>
          <w:szCs w:val="22"/>
        </w:rPr>
        <w:t>,</w:t>
      </w:r>
      <w:r w:rsidR="00BF2874" w:rsidRPr="00BF2874">
        <w:rPr>
          <w:sz w:val="22"/>
          <w:szCs w:val="22"/>
        </w:rPr>
        <w:t xml:space="preserve"> even if </w:t>
      </w:r>
      <w:r w:rsidR="00BF2874">
        <w:rPr>
          <w:sz w:val="22"/>
          <w:szCs w:val="22"/>
        </w:rPr>
        <w:t>major</w:t>
      </w:r>
      <w:r w:rsidR="00BF2874" w:rsidRPr="00BF2874">
        <w:rPr>
          <w:sz w:val="22"/>
          <w:szCs w:val="22"/>
        </w:rPr>
        <w:t xml:space="preserve"> physical development </w:t>
      </w:r>
      <w:r w:rsidR="00BF2874">
        <w:rPr>
          <w:sz w:val="22"/>
          <w:szCs w:val="22"/>
        </w:rPr>
        <w:t>schemes are complete</w:t>
      </w:r>
      <w:r w:rsidR="00BF2874" w:rsidRPr="00BF2874">
        <w:rPr>
          <w:sz w:val="22"/>
          <w:szCs w:val="22"/>
        </w:rPr>
        <w:t xml:space="preserve">, nothing changes in the town, because the development has not been </w:t>
      </w:r>
      <w:r w:rsidR="00BF2874" w:rsidRPr="00BF2874">
        <w:rPr>
          <w:i/>
          <w:iCs/>
          <w:sz w:val="22"/>
          <w:szCs w:val="22"/>
        </w:rPr>
        <w:t>activated</w:t>
      </w:r>
      <w:r w:rsidR="00BF2874" w:rsidRPr="00BF2874">
        <w:rPr>
          <w:sz w:val="22"/>
          <w:szCs w:val="22"/>
        </w:rPr>
        <w:t>. For example, a new shopping centre has been built but it has attracted few tenants.</w:t>
      </w:r>
      <w:r w:rsidR="00BF2874">
        <w:rPr>
          <w:sz w:val="22"/>
          <w:szCs w:val="22"/>
        </w:rPr>
        <w:t xml:space="preserve"> In these scenarios, a </w:t>
      </w:r>
      <w:r w:rsidR="00BF2874" w:rsidRPr="00BF2874">
        <w:rPr>
          <w:sz w:val="22"/>
          <w:szCs w:val="22"/>
        </w:rPr>
        <w:t>process of reinvention is needed</w:t>
      </w:r>
      <w:r w:rsidR="00A92D99">
        <w:rPr>
          <w:sz w:val="22"/>
          <w:szCs w:val="22"/>
        </w:rPr>
        <w:t>.</w:t>
      </w:r>
      <w:r w:rsidR="00473A02">
        <w:rPr>
          <w:sz w:val="22"/>
          <w:szCs w:val="22"/>
        </w:rPr>
        <w:t xml:space="preserve"> </w:t>
      </w:r>
      <w:r w:rsidR="00A92D99">
        <w:rPr>
          <w:sz w:val="22"/>
          <w:szCs w:val="22"/>
        </w:rPr>
        <w:t>A</w:t>
      </w:r>
      <w:r w:rsidR="00473A02">
        <w:rPr>
          <w:sz w:val="22"/>
          <w:szCs w:val="22"/>
        </w:rPr>
        <w:t xml:space="preserve"> programme of activities might draw in a wider range of residents from the local catchment or encourage existing users of the high street to visit more frequently.</w:t>
      </w:r>
      <w:r w:rsidR="00473A02" w:rsidRPr="00473A02">
        <w:rPr>
          <w:sz w:val="22"/>
          <w:szCs w:val="22"/>
        </w:rPr>
        <w:t xml:space="preserve"> </w:t>
      </w:r>
      <w:r w:rsidR="00473A02">
        <w:rPr>
          <w:sz w:val="22"/>
          <w:szCs w:val="22"/>
        </w:rPr>
        <w:t>In summary, reinvention involves o</w:t>
      </w:r>
      <w:r w:rsidR="00473A02" w:rsidRPr="00853B23">
        <w:rPr>
          <w:sz w:val="22"/>
          <w:szCs w:val="22"/>
        </w:rPr>
        <w:t xml:space="preserve">ffering </w:t>
      </w:r>
      <w:r w:rsidR="00A92D99">
        <w:rPr>
          <w:sz w:val="22"/>
          <w:szCs w:val="22"/>
        </w:rPr>
        <w:t>interventions</w:t>
      </w:r>
      <w:r w:rsidR="00473A02" w:rsidRPr="00853B23">
        <w:rPr>
          <w:sz w:val="22"/>
          <w:szCs w:val="22"/>
        </w:rPr>
        <w:t xml:space="preserve"> that serve the community and draw in footfall and spend</w:t>
      </w:r>
      <w:r w:rsidR="00473A02">
        <w:rPr>
          <w:sz w:val="22"/>
          <w:szCs w:val="22"/>
        </w:rPr>
        <w:t>, through trials and experiments of new products and services in the high street.</w:t>
      </w:r>
    </w:p>
    <w:p w14:paraId="0C367C5D" w14:textId="77777777" w:rsidR="00473A02" w:rsidRDefault="00473A02" w:rsidP="00853B23">
      <w:pPr>
        <w:spacing w:line="276" w:lineRule="auto"/>
        <w:rPr>
          <w:sz w:val="22"/>
          <w:szCs w:val="22"/>
        </w:rPr>
      </w:pPr>
    </w:p>
    <w:p w14:paraId="2F3CFD0D" w14:textId="1BE0AB74" w:rsidR="00853B23" w:rsidRDefault="004167A1" w:rsidP="00853B23">
      <w:pPr>
        <w:spacing w:line="276" w:lineRule="auto"/>
        <w:rPr>
          <w:sz w:val="22"/>
          <w:szCs w:val="22"/>
        </w:rPr>
      </w:pPr>
      <w:r>
        <w:rPr>
          <w:sz w:val="22"/>
          <w:szCs w:val="22"/>
        </w:rPr>
        <w:t xml:space="preserve">Examples of </w:t>
      </w:r>
      <w:r w:rsidR="004E219F">
        <w:rPr>
          <w:sz w:val="22"/>
          <w:szCs w:val="22"/>
        </w:rPr>
        <w:t>e</w:t>
      </w:r>
      <w:r w:rsidR="00BF2874" w:rsidRPr="00BF2874">
        <w:rPr>
          <w:sz w:val="22"/>
          <w:szCs w:val="22"/>
        </w:rPr>
        <w:t xml:space="preserve">vents and </w:t>
      </w:r>
      <w:r w:rsidR="00365753">
        <w:rPr>
          <w:sz w:val="22"/>
          <w:szCs w:val="22"/>
        </w:rPr>
        <w:t>activities which</w:t>
      </w:r>
      <w:r w:rsidR="00473A02">
        <w:rPr>
          <w:sz w:val="22"/>
          <w:szCs w:val="22"/>
        </w:rPr>
        <w:t xml:space="preserve"> </w:t>
      </w:r>
      <w:r w:rsidR="00365753">
        <w:rPr>
          <w:sz w:val="22"/>
          <w:szCs w:val="22"/>
        </w:rPr>
        <w:t>quickly animate the centre</w:t>
      </w:r>
      <w:r w:rsidR="00BF2874" w:rsidRPr="00BF2874">
        <w:rPr>
          <w:sz w:val="22"/>
          <w:szCs w:val="22"/>
        </w:rPr>
        <w:t xml:space="preserve">, </w:t>
      </w:r>
      <w:r>
        <w:rPr>
          <w:sz w:val="22"/>
          <w:szCs w:val="22"/>
        </w:rPr>
        <w:t>include</w:t>
      </w:r>
      <w:r w:rsidR="00473A02">
        <w:rPr>
          <w:sz w:val="22"/>
          <w:szCs w:val="22"/>
        </w:rPr>
        <w:t xml:space="preserve"> </w:t>
      </w:r>
      <w:r w:rsidR="00365753">
        <w:rPr>
          <w:sz w:val="22"/>
          <w:szCs w:val="22"/>
        </w:rPr>
        <w:t xml:space="preserve">interventions to create </w:t>
      </w:r>
      <w:r w:rsidR="00BF2874" w:rsidRPr="00BF2874">
        <w:rPr>
          <w:sz w:val="22"/>
          <w:szCs w:val="22"/>
        </w:rPr>
        <w:t xml:space="preserve">lively and inviting shopfronts, </w:t>
      </w:r>
      <w:r w:rsidR="00365753">
        <w:rPr>
          <w:sz w:val="22"/>
          <w:szCs w:val="22"/>
        </w:rPr>
        <w:t xml:space="preserve">basic improvements to cleanliness and maintenance of stores and public realm, installation of new decorative lights, </w:t>
      </w:r>
      <w:r w:rsidR="004E219F">
        <w:rPr>
          <w:sz w:val="22"/>
          <w:szCs w:val="22"/>
        </w:rPr>
        <w:t xml:space="preserve">and </w:t>
      </w:r>
      <w:r w:rsidR="00365753">
        <w:rPr>
          <w:sz w:val="22"/>
          <w:szCs w:val="22"/>
        </w:rPr>
        <w:t xml:space="preserve">the delivery of </w:t>
      </w:r>
      <w:r w:rsidR="00365753" w:rsidRPr="00BF2874">
        <w:rPr>
          <w:sz w:val="22"/>
          <w:szCs w:val="22"/>
        </w:rPr>
        <w:t>markets,</w:t>
      </w:r>
      <w:r w:rsidR="00BF2874" w:rsidRPr="00BF2874">
        <w:rPr>
          <w:sz w:val="22"/>
          <w:szCs w:val="22"/>
        </w:rPr>
        <w:t xml:space="preserve"> </w:t>
      </w:r>
      <w:r w:rsidR="00365753">
        <w:rPr>
          <w:sz w:val="22"/>
          <w:szCs w:val="22"/>
        </w:rPr>
        <w:t xml:space="preserve">festivals, </w:t>
      </w:r>
      <w:r w:rsidR="00BF2874" w:rsidRPr="00BF2874">
        <w:rPr>
          <w:sz w:val="22"/>
          <w:szCs w:val="22"/>
        </w:rPr>
        <w:t>and pop-ups</w:t>
      </w:r>
      <w:r w:rsidR="00365753">
        <w:rPr>
          <w:sz w:val="22"/>
          <w:szCs w:val="22"/>
        </w:rPr>
        <w:t>.</w:t>
      </w:r>
      <w:r w:rsidR="00473A02">
        <w:rPr>
          <w:sz w:val="22"/>
          <w:szCs w:val="22"/>
        </w:rPr>
        <w:t xml:space="preserve"> Walking tours, over recent years, have proven to be another effective place-making intervention, a </w:t>
      </w:r>
      <w:r w:rsidR="00627EAD">
        <w:rPr>
          <w:sz w:val="22"/>
          <w:szCs w:val="22"/>
        </w:rPr>
        <w:t>low-cost</w:t>
      </w:r>
      <w:r w:rsidR="00473A02">
        <w:rPr>
          <w:sz w:val="22"/>
          <w:szCs w:val="22"/>
        </w:rPr>
        <w:t xml:space="preserve"> way of animating the town whilst extending the visitor offer.</w:t>
      </w:r>
      <w:r w:rsidR="00365753">
        <w:rPr>
          <w:sz w:val="22"/>
          <w:szCs w:val="22"/>
        </w:rPr>
        <w:t xml:space="preserve">  </w:t>
      </w:r>
      <w:r w:rsidR="00473A02">
        <w:rPr>
          <w:sz w:val="22"/>
          <w:szCs w:val="22"/>
        </w:rPr>
        <w:t xml:space="preserve">Short-term measures like these, however, may serve a more strategic purpose. Experimental place-making, and other trialling of activities might be used to test out the impact of road closures on traffic </w:t>
      </w:r>
      <w:r>
        <w:rPr>
          <w:sz w:val="22"/>
          <w:szCs w:val="22"/>
        </w:rPr>
        <w:t xml:space="preserve">congestion, </w:t>
      </w:r>
      <w:r w:rsidR="00473A02">
        <w:rPr>
          <w:sz w:val="22"/>
          <w:szCs w:val="22"/>
        </w:rPr>
        <w:t>or pedestrian dwell-time, to build the case for permanent public realm schemes. Markets can be a lower cost/risk mechanism for introducing new</w:t>
      </w:r>
      <w:r w:rsidR="00365753">
        <w:rPr>
          <w:sz w:val="22"/>
          <w:szCs w:val="22"/>
        </w:rPr>
        <w:t xml:space="preserve"> products and services</w:t>
      </w:r>
      <w:r w:rsidR="00473A02">
        <w:rPr>
          <w:sz w:val="22"/>
          <w:szCs w:val="22"/>
        </w:rPr>
        <w:t xml:space="preserve"> into a place. </w:t>
      </w:r>
      <w:r w:rsidR="00365753">
        <w:rPr>
          <w:sz w:val="22"/>
          <w:szCs w:val="22"/>
        </w:rPr>
        <w:t xml:space="preserve">Consequently, reinventing can help places begin to adjust to structural changes in consumer behaviour, demographic change, or new technology.  It might be focused on targeting specific social groups to make the high street a more inclusive place e.g., age friendly.  </w:t>
      </w:r>
    </w:p>
    <w:p w14:paraId="4ACB543B" w14:textId="77777777" w:rsidR="00BF2874" w:rsidRDefault="00BF2874" w:rsidP="00853B23">
      <w:pPr>
        <w:spacing w:line="276" w:lineRule="auto"/>
        <w:rPr>
          <w:sz w:val="22"/>
          <w:szCs w:val="22"/>
        </w:rPr>
      </w:pPr>
    </w:p>
    <w:p w14:paraId="776B9D5C" w14:textId="1D7DA384" w:rsidR="00F76CC6" w:rsidRDefault="00BF2874" w:rsidP="00AA66B6">
      <w:pPr>
        <w:spacing w:line="276" w:lineRule="auto"/>
        <w:rPr>
          <w:sz w:val="22"/>
          <w:szCs w:val="22"/>
        </w:rPr>
      </w:pPr>
      <w:r>
        <w:rPr>
          <w:sz w:val="22"/>
          <w:szCs w:val="22"/>
        </w:rPr>
        <w:t>Workshop</w:t>
      </w:r>
      <w:r w:rsidR="00E72E15">
        <w:rPr>
          <w:sz w:val="22"/>
          <w:szCs w:val="22"/>
        </w:rPr>
        <w:t xml:space="preserve"> </w:t>
      </w:r>
      <w:r w:rsidR="002E7D51">
        <w:rPr>
          <w:sz w:val="22"/>
          <w:szCs w:val="22"/>
        </w:rPr>
        <w:t>p</w:t>
      </w:r>
      <w:r w:rsidR="002760C7">
        <w:rPr>
          <w:sz w:val="22"/>
          <w:szCs w:val="22"/>
        </w:rPr>
        <w:t xml:space="preserve">articipants drew attention </w:t>
      </w:r>
      <w:r w:rsidR="00E80CA2">
        <w:rPr>
          <w:sz w:val="22"/>
          <w:szCs w:val="22"/>
        </w:rPr>
        <w:t xml:space="preserve">to </w:t>
      </w:r>
      <w:r w:rsidR="00E80CA2" w:rsidRPr="00B05AE6">
        <w:rPr>
          <w:sz w:val="22"/>
          <w:szCs w:val="22"/>
        </w:rPr>
        <w:t>plans</w:t>
      </w:r>
      <w:r w:rsidR="00E80CA2">
        <w:rPr>
          <w:sz w:val="22"/>
          <w:szCs w:val="22"/>
        </w:rPr>
        <w:t xml:space="preserve"> for </w:t>
      </w:r>
      <w:r w:rsidR="002760C7" w:rsidRPr="00473A02">
        <w:rPr>
          <w:b/>
          <w:bCs/>
          <w:sz w:val="22"/>
          <w:szCs w:val="22"/>
        </w:rPr>
        <w:t>Southam</w:t>
      </w:r>
      <w:r w:rsidR="00E80CA2">
        <w:rPr>
          <w:sz w:val="22"/>
          <w:szCs w:val="22"/>
        </w:rPr>
        <w:t>, which identif</w:t>
      </w:r>
      <w:r w:rsidR="002760C7">
        <w:rPr>
          <w:sz w:val="22"/>
          <w:szCs w:val="22"/>
        </w:rPr>
        <w:t>y</w:t>
      </w:r>
      <w:r w:rsidR="00E80CA2">
        <w:rPr>
          <w:sz w:val="22"/>
          <w:szCs w:val="22"/>
        </w:rPr>
        <w:t xml:space="preserve"> </w:t>
      </w:r>
      <w:r w:rsidR="002760C7">
        <w:rPr>
          <w:sz w:val="22"/>
          <w:szCs w:val="22"/>
        </w:rPr>
        <w:t xml:space="preserve">many deliverables, including </w:t>
      </w:r>
      <w:r w:rsidR="00E80CA2">
        <w:rPr>
          <w:sz w:val="22"/>
          <w:szCs w:val="22"/>
        </w:rPr>
        <w:t>the collection of information and data to inform a strategy for improvement. The plan here appears to involve less focus on tourists in favour of developing a compelling offer for residents which</w:t>
      </w:r>
      <w:r w:rsidR="004E219F">
        <w:rPr>
          <w:sz w:val="22"/>
          <w:szCs w:val="22"/>
        </w:rPr>
        <w:t>,</w:t>
      </w:r>
      <w:r w:rsidR="00E80CA2">
        <w:rPr>
          <w:sz w:val="22"/>
          <w:szCs w:val="22"/>
        </w:rPr>
        <w:t xml:space="preserve"> from the outside</w:t>
      </w:r>
      <w:r w:rsidR="004E219F">
        <w:rPr>
          <w:sz w:val="22"/>
          <w:szCs w:val="22"/>
        </w:rPr>
        <w:t>,</w:t>
      </w:r>
      <w:r w:rsidR="00E80CA2">
        <w:rPr>
          <w:sz w:val="22"/>
          <w:szCs w:val="22"/>
        </w:rPr>
        <w:t xml:space="preserve"> appears to be a sensible approach to take given the wider disruption to visitor markets. </w:t>
      </w:r>
      <w:r w:rsidR="00D03FC3">
        <w:rPr>
          <w:sz w:val="22"/>
          <w:szCs w:val="22"/>
        </w:rPr>
        <w:t xml:space="preserve">However, it appears </w:t>
      </w:r>
      <w:r w:rsidR="009A1305">
        <w:rPr>
          <w:sz w:val="22"/>
          <w:szCs w:val="22"/>
        </w:rPr>
        <w:t xml:space="preserve">there is concern about taking the plans </w:t>
      </w:r>
      <w:r w:rsidR="00DC521D">
        <w:rPr>
          <w:sz w:val="22"/>
          <w:szCs w:val="22"/>
        </w:rPr>
        <w:t xml:space="preserve">forward to delivery. </w:t>
      </w:r>
      <w:r w:rsidR="00E80CA2">
        <w:rPr>
          <w:sz w:val="22"/>
          <w:szCs w:val="22"/>
        </w:rPr>
        <w:t xml:space="preserve">Obviously, it is difficult to offer any firm recommendations </w:t>
      </w:r>
      <w:r w:rsidR="00DC521D">
        <w:rPr>
          <w:sz w:val="22"/>
          <w:szCs w:val="22"/>
        </w:rPr>
        <w:t>without understanding more about the local situation</w:t>
      </w:r>
      <w:r w:rsidR="00E80CA2">
        <w:rPr>
          <w:sz w:val="22"/>
          <w:szCs w:val="22"/>
        </w:rPr>
        <w:t>, however, we feel it would be useful for local stakeholders in Southam to review their deliverables, ensure they are clearly linked to specific evidence, and benchmarked against the IPM’s 25 Priorities</w:t>
      </w:r>
      <w:r w:rsidR="004E219F">
        <w:rPr>
          <w:sz w:val="22"/>
          <w:szCs w:val="22"/>
        </w:rPr>
        <w:t>.</w:t>
      </w:r>
      <w:r w:rsidR="00E80CA2">
        <w:rPr>
          <w:sz w:val="22"/>
          <w:szCs w:val="22"/>
        </w:rPr>
        <w:t xml:space="preserve"> </w:t>
      </w:r>
      <w:r w:rsidR="004E219F">
        <w:rPr>
          <w:sz w:val="22"/>
          <w:szCs w:val="22"/>
        </w:rPr>
        <w:t xml:space="preserve">This </w:t>
      </w:r>
      <w:r w:rsidR="00842A1A">
        <w:rPr>
          <w:sz w:val="22"/>
          <w:szCs w:val="22"/>
        </w:rPr>
        <w:t xml:space="preserve">might </w:t>
      </w:r>
      <w:r w:rsidR="00E80CA2">
        <w:rPr>
          <w:sz w:val="22"/>
          <w:szCs w:val="22"/>
        </w:rPr>
        <w:t xml:space="preserve">help </w:t>
      </w:r>
      <w:r w:rsidR="00A45FFE">
        <w:rPr>
          <w:sz w:val="22"/>
          <w:szCs w:val="22"/>
        </w:rPr>
        <w:t>to focus on</w:t>
      </w:r>
      <w:r w:rsidR="00AF79DF">
        <w:rPr>
          <w:sz w:val="22"/>
          <w:szCs w:val="22"/>
        </w:rPr>
        <w:t xml:space="preserve"> activities that could be viably delivered i</w:t>
      </w:r>
      <w:r w:rsidR="00A45FFE">
        <w:rPr>
          <w:sz w:val="22"/>
          <w:szCs w:val="22"/>
        </w:rPr>
        <w:t xml:space="preserve">n the short-term, </w:t>
      </w:r>
      <w:r w:rsidR="00B063D8">
        <w:rPr>
          <w:sz w:val="22"/>
          <w:szCs w:val="22"/>
        </w:rPr>
        <w:t xml:space="preserve">to encourage activation and demonstrate things are going on. </w:t>
      </w:r>
      <w:r w:rsidR="00F953DF">
        <w:rPr>
          <w:sz w:val="22"/>
          <w:szCs w:val="22"/>
        </w:rPr>
        <w:t xml:space="preserve">An effective approach might be to form sub-groups and assign specific tasks to each one.  </w:t>
      </w:r>
    </w:p>
    <w:p w14:paraId="4850A81C" w14:textId="77777777" w:rsidR="00F76CC6" w:rsidRDefault="00F76CC6" w:rsidP="00AA66B6">
      <w:pPr>
        <w:spacing w:line="276" w:lineRule="auto"/>
        <w:rPr>
          <w:sz w:val="22"/>
          <w:szCs w:val="22"/>
        </w:rPr>
      </w:pPr>
    </w:p>
    <w:p w14:paraId="40C7DBFA" w14:textId="3472D668" w:rsidR="00365753" w:rsidRDefault="0003113C" w:rsidP="00365753">
      <w:pPr>
        <w:spacing w:line="276" w:lineRule="auto"/>
        <w:rPr>
          <w:sz w:val="22"/>
          <w:szCs w:val="22"/>
        </w:rPr>
      </w:pPr>
      <w:r>
        <w:rPr>
          <w:sz w:val="22"/>
          <w:szCs w:val="22"/>
        </w:rPr>
        <w:t>In</w:t>
      </w:r>
      <w:r w:rsidR="00D306C6">
        <w:rPr>
          <w:sz w:val="22"/>
          <w:szCs w:val="22"/>
        </w:rPr>
        <w:t xml:space="preserve"> the north of the County</w:t>
      </w:r>
      <w:r w:rsidR="004E219F">
        <w:rPr>
          <w:sz w:val="22"/>
          <w:szCs w:val="22"/>
        </w:rPr>
        <w:t>,</w:t>
      </w:r>
      <w:r w:rsidR="00D02648">
        <w:rPr>
          <w:sz w:val="22"/>
          <w:szCs w:val="22"/>
        </w:rPr>
        <w:t xml:space="preserve"> town</w:t>
      </w:r>
      <w:r w:rsidR="004E219F">
        <w:rPr>
          <w:sz w:val="22"/>
          <w:szCs w:val="22"/>
        </w:rPr>
        <w:t>s</w:t>
      </w:r>
      <w:r w:rsidR="00D02648">
        <w:rPr>
          <w:sz w:val="22"/>
          <w:szCs w:val="22"/>
        </w:rPr>
        <w:t xml:space="preserve"> </w:t>
      </w:r>
      <w:r w:rsidR="004E219F">
        <w:rPr>
          <w:sz w:val="22"/>
          <w:szCs w:val="22"/>
        </w:rPr>
        <w:t xml:space="preserve">recognised the </w:t>
      </w:r>
      <w:r w:rsidR="00A36B5B">
        <w:rPr>
          <w:sz w:val="22"/>
          <w:szCs w:val="22"/>
        </w:rPr>
        <w:t xml:space="preserve">need </w:t>
      </w:r>
      <w:r w:rsidR="00DE349E" w:rsidRPr="00805060">
        <w:rPr>
          <w:sz w:val="22"/>
          <w:szCs w:val="22"/>
        </w:rPr>
        <w:t>to diversi</w:t>
      </w:r>
      <w:r w:rsidR="004E219F">
        <w:rPr>
          <w:sz w:val="22"/>
          <w:szCs w:val="22"/>
        </w:rPr>
        <w:t>fy</w:t>
      </w:r>
      <w:r w:rsidR="00DE349E" w:rsidRPr="00805060">
        <w:rPr>
          <w:sz w:val="22"/>
          <w:szCs w:val="22"/>
        </w:rPr>
        <w:t xml:space="preserve"> the local offer beyond retail. </w:t>
      </w:r>
      <w:r w:rsidR="00A36B5B">
        <w:rPr>
          <w:sz w:val="22"/>
          <w:szCs w:val="22"/>
        </w:rPr>
        <w:t xml:space="preserve">One participant suggested </w:t>
      </w:r>
      <w:r w:rsidR="00DE349E" w:rsidRPr="00E72E15">
        <w:rPr>
          <w:b/>
          <w:bCs/>
          <w:sz w:val="22"/>
          <w:szCs w:val="22"/>
        </w:rPr>
        <w:t>Bedworth</w:t>
      </w:r>
      <w:r w:rsidR="00DE349E" w:rsidRPr="00805060">
        <w:rPr>
          <w:sz w:val="22"/>
          <w:szCs w:val="22"/>
        </w:rPr>
        <w:t xml:space="preserve">, for instance, might be reinvented as a community </w:t>
      </w:r>
      <w:r w:rsidR="00A36B5B">
        <w:rPr>
          <w:sz w:val="22"/>
          <w:szCs w:val="22"/>
        </w:rPr>
        <w:t>hub</w:t>
      </w:r>
      <w:r w:rsidR="00DE349E" w:rsidRPr="00805060">
        <w:rPr>
          <w:sz w:val="22"/>
          <w:szCs w:val="22"/>
        </w:rPr>
        <w:t>.</w:t>
      </w:r>
      <w:r w:rsidR="006376D0">
        <w:rPr>
          <w:sz w:val="22"/>
          <w:szCs w:val="22"/>
        </w:rPr>
        <w:t xml:space="preserve"> </w:t>
      </w:r>
      <w:r w:rsidR="00DE349E" w:rsidRPr="00805060">
        <w:rPr>
          <w:sz w:val="22"/>
          <w:szCs w:val="22"/>
        </w:rPr>
        <w:t>On th</w:t>
      </w:r>
      <w:r w:rsidR="006376D0">
        <w:rPr>
          <w:sz w:val="22"/>
          <w:szCs w:val="22"/>
        </w:rPr>
        <w:t>e issue of diversity</w:t>
      </w:r>
      <w:r w:rsidR="00DE349E" w:rsidRPr="00805060">
        <w:rPr>
          <w:sz w:val="22"/>
          <w:szCs w:val="22"/>
        </w:rPr>
        <w:t xml:space="preserve">, </w:t>
      </w:r>
      <w:r w:rsidR="005940A6">
        <w:rPr>
          <w:sz w:val="22"/>
          <w:szCs w:val="22"/>
        </w:rPr>
        <w:t>another</w:t>
      </w:r>
      <w:r w:rsidR="00DE349E" w:rsidRPr="00805060">
        <w:rPr>
          <w:sz w:val="22"/>
          <w:szCs w:val="22"/>
        </w:rPr>
        <w:t xml:space="preserve"> participant made an important point about broadening the understanding of high street viability to acknowledge the value of health, well-being, green and open space.</w:t>
      </w:r>
      <w:r w:rsidR="00CC11EC">
        <w:rPr>
          <w:sz w:val="22"/>
          <w:szCs w:val="22"/>
        </w:rPr>
        <w:t xml:space="preserve"> </w:t>
      </w:r>
      <w:r w:rsidR="006376D0">
        <w:rPr>
          <w:sz w:val="22"/>
          <w:szCs w:val="22"/>
        </w:rPr>
        <w:t xml:space="preserve"> </w:t>
      </w:r>
      <w:r w:rsidR="00DE349E" w:rsidRPr="00805060">
        <w:rPr>
          <w:sz w:val="22"/>
          <w:szCs w:val="22"/>
        </w:rPr>
        <w:t xml:space="preserve">This would require additional </w:t>
      </w:r>
      <w:r w:rsidR="00DA4E7A">
        <w:rPr>
          <w:sz w:val="22"/>
          <w:szCs w:val="22"/>
        </w:rPr>
        <w:t xml:space="preserve">data </w:t>
      </w:r>
      <w:r w:rsidR="00DE349E" w:rsidRPr="00805060">
        <w:rPr>
          <w:sz w:val="22"/>
          <w:szCs w:val="22"/>
        </w:rPr>
        <w:t>to be tracked in addition to more common measures</w:t>
      </w:r>
      <w:r w:rsidR="004E219F">
        <w:rPr>
          <w:sz w:val="22"/>
          <w:szCs w:val="22"/>
        </w:rPr>
        <w:t>,</w:t>
      </w:r>
      <w:r w:rsidR="00DE349E" w:rsidRPr="00805060">
        <w:rPr>
          <w:sz w:val="22"/>
          <w:szCs w:val="22"/>
        </w:rPr>
        <w:t xml:space="preserve"> such as vacancy </w:t>
      </w:r>
      <w:r w:rsidR="00DE349E" w:rsidRPr="00805060">
        <w:rPr>
          <w:sz w:val="22"/>
          <w:szCs w:val="22"/>
        </w:rPr>
        <w:lastRenderedPageBreak/>
        <w:t>rates and footfall</w:t>
      </w:r>
      <w:r w:rsidR="001926D7">
        <w:rPr>
          <w:sz w:val="22"/>
          <w:szCs w:val="22"/>
        </w:rPr>
        <w:t xml:space="preserve">. </w:t>
      </w:r>
      <w:r w:rsidR="0067604B" w:rsidRPr="00ED5EB1">
        <w:rPr>
          <w:sz w:val="22"/>
          <w:szCs w:val="22"/>
        </w:rPr>
        <w:t xml:space="preserve">The representative </w:t>
      </w:r>
      <w:r w:rsidR="001926D7">
        <w:rPr>
          <w:sz w:val="22"/>
          <w:szCs w:val="22"/>
        </w:rPr>
        <w:t xml:space="preserve">for </w:t>
      </w:r>
      <w:r w:rsidR="001926D7" w:rsidRPr="00473A02">
        <w:rPr>
          <w:b/>
          <w:bCs/>
          <w:sz w:val="22"/>
          <w:szCs w:val="22"/>
        </w:rPr>
        <w:t>Leamington</w:t>
      </w:r>
      <w:r w:rsidR="001926D7">
        <w:rPr>
          <w:sz w:val="22"/>
          <w:szCs w:val="22"/>
        </w:rPr>
        <w:t xml:space="preserve"> </w:t>
      </w:r>
      <w:r w:rsidR="0067604B" w:rsidRPr="00ED5EB1">
        <w:rPr>
          <w:sz w:val="22"/>
          <w:szCs w:val="22"/>
        </w:rPr>
        <w:t xml:space="preserve">was keen to </w:t>
      </w:r>
      <w:r w:rsidR="001926D7">
        <w:rPr>
          <w:sz w:val="22"/>
          <w:szCs w:val="22"/>
        </w:rPr>
        <w:t xml:space="preserve">understand more about how </w:t>
      </w:r>
      <w:r w:rsidR="0067604B" w:rsidRPr="00ED5EB1">
        <w:rPr>
          <w:sz w:val="22"/>
          <w:szCs w:val="22"/>
        </w:rPr>
        <w:t xml:space="preserve">changes to working patterns and social activity </w:t>
      </w:r>
      <w:r w:rsidR="00EE1517">
        <w:rPr>
          <w:sz w:val="22"/>
          <w:szCs w:val="22"/>
        </w:rPr>
        <w:t xml:space="preserve">brought about </w:t>
      </w:r>
      <w:r w:rsidR="0067604B" w:rsidRPr="00ED5EB1">
        <w:rPr>
          <w:sz w:val="22"/>
          <w:szCs w:val="22"/>
        </w:rPr>
        <w:t>the pandemic</w:t>
      </w:r>
      <w:r w:rsidR="00EE1517">
        <w:rPr>
          <w:sz w:val="22"/>
          <w:szCs w:val="22"/>
        </w:rPr>
        <w:t xml:space="preserve">, might impact on </w:t>
      </w:r>
      <w:r w:rsidR="0070330F">
        <w:rPr>
          <w:sz w:val="22"/>
          <w:szCs w:val="22"/>
        </w:rPr>
        <w:t>future development</w:t>
      </w:r>
      <w:r w:rsidR="005D5751">
        <w:rPr>
          <w:sz w:val="22"/>
          <w:szCs w:val="22"/>
        </w:rPr>
        <w:t>.</w:t>
      </w:r>
      <w:r w:rsidR="0070330F">
        <w:rPr>
          <w:sz w:val="22"/>
          <w:szCs w:val="22"/>
        </w:rPr>
        <w:t xml:space="preserve"> </w:t>
      </w:r>
      <w:r w:rsidR="005D5751">
        <w:rPr>
          <w:sz w:val="22"/>
          <w:szCs w:val="22"/>
        </w:rPr>
        <w:t>H</w:t>
      </w:r>
      <w:r w:rsidR="0070330F">
        <w:rPr>
          <w:sz w:val="22"/>
          <w:szCs w:val="22"/>
        </w:rPr>
        <w:t xml:space="preserve">owever, reinventing was seen as a lesser </w:t>
      </w:r>
      <w:r w:rsidR="00536551" w:rsidRPr="00ED5EB1">
        <w:rPr>
          <w:sz w:val="22"/>
          <w:szCs w:val="22"/>
        </w:rPr>
        <w:t>priority</w:t>
      </w:r>
      <w:r w:rsidR="00516B08">
        <w:rPr>
          <w:sz w:val="22"/>
          <w:szCs w:val="22"/>
        </w:rPr>
        <w:t xml:space="preserve"> </w:t>
      </w:r>
      <w:r w:rsidR="0070330F">
        <w:rPr>
          <w:sz w:val="22"/>
          <w:szCs w:val="22"/>
        </w:rPr>
        <w:t xml:space="preserve">for both </w:t>
      </w:r>
      <w:r w:rsidR="00516B08">
        <w:rPr>
          <w:sz w:val="22"/>
          <w:szCs w:val="22"/>
        </w:rPr>
        <w:t>Kenilworth and Leamington</w:t>
      </w:r>
      <w:r w:rsidR="0067604B">
        <w:rPr>
          <w:sz w:val="22"/>
          <w:szCs w:val="22"/>
        </w:rPr>
        <w:t xml:space="preserve"> </w:t>
      </w:r>
      <w:r w:rsidR="0070330F">
        <w:rPr>
          <w:sz w:val="22"/>
          <w:szCs w:val="22"/>
        </w:rPr>
        <w:t xml:space="preserve">compared to </w:t>
      </w:r>
      <w:r w:rsidR="0067604B">
        <w:rPr>
          <w:sz w:val="22"/>
          <w:szCs w:val="22"/>
        </w:rPr>
        <w:t>restructuring</w:t>
      </w:r>
      <w:r w:rsidR="0070330F">
        <w:rPr>
          <w:sz w:val="22"/>
          <w:szCs w:val="22"/>
        </w:rPr>
        <w:t>.</w:t>
      </w:r>
      <w:r w:rsidR="00BF2874">
        <w:rPr>
          <w:sz w:val="22"/>
          <w:szCs w:val="22"/>
        </w:rPr>
        <w:t xml:space="preserve"> Indeed, Leamington is celebrated for its place-making activities, which have received national attention.</w:t>
      </w:r>
    </w:p>
    <w:p w14:paraId="2357372C" w14:textId="77777777" w:rsidR="00473A02" w:rsidRPr="00365753" w:rsidRDefault="00473A02" w:rsidP="00365753">
      <w:pPr>
        <w:spacing w:line="276" w:lineRule="auto"/>
        <w:rPr>
          <w:sz w:val="22"/>
          <w:szCs w:val="22"/>
        </w:rPr>
      </w:pPr>
    </w:p>
    <w:tbl>
      <w:tblPr>
        <w:tblW w:w="8789" w:type="dxa"/>
        <w:tblLayout w:type="fixed"/>
        <w:tblCellMar>
          <w:left w:w="0" w:type="dxa"/>
          <w:right w:w="0" w:type="dxa"/>
        </w:tblCellMar>
        <w:tblLook w:val="0420" w:firstRow="1" w:lastRow="0" w:firstColumn="0" w:lastColumn="0" w:noHBand="0" w:noVBand="1"/>
      </w:tblPr>
      <w:tblGrid>
        <w:gridCol w:w="4253"/>
        <w:gridCol w:w="4536"/>
      </w:tblGrid>
      <w:tr w:rsidR="00BF2874" w:rsidRPr="00BF2874" w14:paraId="3ADDB071" w14:textId="77777777" w:rsidTr="00BF2874">
        <w:trPr>
          <w:trHeight w:val="82"/>
        </w:trPr>
        <w:tc>
          <w:tcPr>
            <w:tcW w:w="8789" w:type="dxa"/>
            <w:gridSpan w:val="2"/>
            <w:tcBorders>
              <w:top w:val="single" w:sz="8" w:space="0" w:color="5B9BD5"/>
              <w:left w:val="nil"/>
              <w:bottom w:val="single" w:sz="8" w:space="0" w:color="5B9BD5"/>
              <w:right w:val="nil"/>
            </w:tcBorders>
            <w:shd w:val="clear" w:color="auto" w:fill="9CC2E5" w:themeFill="accent5" w:themeFillTint="99"/>
            <w:tcMar>
              <w:top w:w="72" w:type="dxa"/>
              <w:left w:w="144" w:type="dxa"/>
              <w:bottom w:w="72" w:type="dxa"/>
              <w:right w:w="144" w:type="dxa"/>
            </w:tcMar>
          </w:tcPr>
          <w:p w14:paraId="4CE651D2" w14:textId="6C0D8776" w:rsidR="00BF2874" w:rsidRPr="00BF2874" w:rsidRDefault="00BF2874" w:rsidP="00BF2874">
            <w:pPr>
              <w:spacing w:after="160"/>
              <w:rPr>
                <w:rFonts w:eastAsia="Calibri" w:cstheme="minorHAnsi"/>
                <w:b/>
                <w:bCs/>
                <w:color w:val="000000"/>
                <w:sz w:val="22"/>
                <w:szCs w:val="22"/>
              </w:rPr>
            </w:pPr>
            <w:r w:rsidRPr="00BF2874">
              <w:rPr>
                <w:rFonts w:eastAsia="Calibri" w:cstheme="minorHAnsi"/>
                <w:b/>
                <w:bCs/>
                <w:color w:val="000000"/>
              </w:rPr>
              <w:t>Reinventing</w:t>
            </w:r>
            <w:r w:rsidR="00365753" w:rsidRPr="00365753">
              <w:rPr>
                <w:rFonts w:eastAsia="Calibri" w:cstheme="minorHAnsi"/>
                <w:b/>
                <w:bCs/>
                <w:color w:val="000000"/>
              </w:rPr>
              <w:t>: key recommendations</w:t>
            </w:r>
          </w:p>
        </w:tc>
      </w:tr>
      <w:tr w:rsidR="00BF2874" w:rsidRPr="00BF2874" w14:paraId="47995781" w14:textId="77777777" w:rsidTr="00BF2874">
        <w:trPr>
          <w:trHeight w:val="163"/>
        </w:trPr>
        <w:tc>
          <w:tcPr>
            <w:tcW w:w="4253" w:type="dxa"/>
            <w:tcBorders>
              <w:top w:val="single" w:sz="8" w:space="0" w:color="5B9BD5"/>
              <w:left w:val="nil"/>
              <w:bottom w:val="single" w:sz="8" w:space="0" w:color="5B9BD5"/>
              <w:right w:val="nil"/>
            </w:tcBorders>
            <w:shd w:val="clear" w:color="auto" w:fill="auto"/>
            <w:tcMar>
              <w:top w:w="72" w:type="dxa"/>
              <w:left w:w="144" w:type="dxa"/>
              <w:bottom w:w="72" w:type="dxa"/>
              <w:right w:w="144" w:type="dxa"/>
            </w:tcMar>
            <w:hideMark/>
          </w:tcPr>
          <w:p w14:paraId="65C6C002" w14:textId="77777777" w:rsidR="00BF2874" w:rsidRPr="00BF2874" w:rsidRDefault="00BF2874" w:rsidP="00BF2874">
            <w:pPr>
              <w:spacing w:after="160"/>
              <w:rPr>
                <w:rFonts w:ascii="Calibri" w:eastAsia="Calibri" w:hAnsi="Calibri" w:cs="Arial"/>
                <w:b/>
                <w:color w:val="000000"/>
                <w:sz w:val="20"/>
                <w:szCs w:val="20"/>
              </w:rPr>
            </w:pPr>
            <w:r w:rsidRPr="00BF2874">
              <w:rPr>
                <w:rFonts w:ascii="Calibri" w:eastAsia="Calibri" w:hAnsi="Calibri" w:cs="Arial"/>
                <w:b/>
                <w:bCs/>
                <w:color w:val="000000"/>
                <w:sz w:val="20"/>
                <w:szCs w:val="20"/>
              </w:rPr>
              <w:t>QUICK WINS</w:t>
            </w:r>
          </w:p>
        </w:tc>
        <w:tc>
          <w:tcPr>
            <w:tcW w:w="4536" w:type="dxa"/>
            <w:tcBorders>
              <w:top w:val="single" w:sz="8" w:space="0" w:color="5B9BD5"/>
              <w:left w:val="nil"/>
              <w:bottom w:val="single" w:sz="8" w:space="0" w:color="5B9BD5"/>
              <w:right w:val="nil"/>
            </w:tcBorders>
            <w:shd w:val="clear" w:color="auto" w:fill="auto"/>
            <w:tcMar>
              <w:top w:w="72" w:type="dxa"/>
              <w:left w:w="144" w:type="dxa"/>
              <w:bottom w:w="72" w:type="dxa"/>
              <w:right w:w="144" w:type="dxa"/>
            </w:tcMar>
            <w:hideMark/>
          </w:tcPr>
          <w:p w14:paraId="14C0E838" w14:textId="77777777" w:rsidR="00BF2874" w:rsidRPr="00BF2874" w:rsidRDefault="00BF2874" w:rsidP="00BF2874">
            <w:pPr>
              <w:spacing w:after="160"/>
              <w:rPr>
                <w:rFonts w:ascii="Calibri" w:eastAsia="Calibri" w:hAnsi="Calibri" w:cs="Arial"/>
                <w:b/>
                <w:color w:val="000000"/>
                <w:sz w:val="20"/>
                <w:szCs w:val="20"/>
              </w:rPr>
            </w:pPr>
            <w:r w:rsidRPr="00BF2874">
              <w:rPr>
                <w:rFonts w:ascii="Calibri" w:eastAsia="Calibri" w:hAnsi="Calibri" w:cs="Arial"/>
                <w:b/>
                <w:bCs/>
                <w:color w:val="000000"/>
                <w:sz w:val="20"/>
                <w:szCs w:val="20"/>
              </w:rPr>
              <w:t>LONGER TERM</w:t>
            </w:r>
          </w:p>
        </w:tc>
      </w:tr>
      <w:tr w:rsidR="00BF2874" w:rsidRPr="00BF2874" w14:paraId="7D9BA52E" w14:textId="77777777" w:rsidTr="00BF2874">
        <w:trPr>
          <w:trHeight w:val="508"/>
        </w:trPr>
        <w:tc>
          <w:tcPr>
            <w:tcW w:w="4253" w:type="dxa"/>
            <w:tcBorders>
              <w:top w:val="single" w:sz="8" w:space="0" w:color="5B9BD5"/>
              <w:left w:val="nil"/>
              <w:bottom w:val="nil"/>
              <w:right w:val="nil"/>
            </w:tcBorders>
            <w:shd w:val="clear" w:color="auto" w:fill="EAEFF7"/>
            <w:tcMar>
              <w:top w:w="72" w:type="dxa"/>
              <w:left w:w="144" w:type="dxa"/>
              <w:bottom w:w="72" w:type="dxa"/>
              <w:right w:w="144" w:type="dxa"/>
            </w:tcMar>
            <w:hideMark/>
          </w:tcPr>
          <w:p w14:paraId="60BEBB50" w14:textId="4A9AEBBD" w:rsidR="00BF2874" w:rsidRPr="00BF2874" w:rsidRDefault="00BF2874" w:rsidP="00BF2874">
            <w:pPr>
              <w:spacing w:after="160"/>
              <w:rPr>
                <w:rFonts w:ascii="Calibri" w:eastAsia="Calibri" w:hAnsi="Calibri" w:cs="Arial"/>
                <w:bCs/>
                <w:color w:val="000000"/>
                <w:sz w:val="20"/>
                <w:szCs w:val="20"/>
              </w:rPr>
            </w:pPr>
            <w:r w:rsidRPr="00BF2874">
              <w:rPr>
                <w:rFonts w:ascii="Calibri" w:eastAsia="Calibri" w:hAnsi="Calibri" w:cs="Arial"/>
                <w:bCs/>
                <w:color w:val="000000"/>
                <w:sz w:val="20"/>
                <w:szCs w:val="20"/>
              </w:rPr>
              <w:t>Review</w:t>
            </w:r>
            <w:r w:rsidR="004E219F">
              <w:rPr>
                <w:rFonts w:ascii="Calibri" w:eastAsia="Calibri" w:hAnsi="Calibri" w:cs="Arial"/>
                <w:bCs/>
                <w:color w:val="000000"/>
                <w:sz w:val="20"/>
                <w:szCs w:val="20"/>
              </w:rPr>
              <w:t xml:space="preserve"> a</w:t>
            </w:r>
            <w:r w:rsidRPr="00BF2874">
              <w:rPr>
                <w:rFonts w:ascii="Calibri" w:eastAsia="Calibri" w:hAnsi="Calibri" w:cs="Arial"/>
                <w:bCs/>
                <w:color w:val="000000"/>
                <w:sz w:val="20"/>
                <w:szCs w:val="20"/>
              </w:rPr>
              <w:t xml:space="preserve"> range of place-based anchors (retail, employment, transport, green space, </w:t>
            </w:r>
            <w:r w:rsidR="00473A02">
              <w:rPr>
                <w:rFonts w:ascii="Calibri" w:eastAsia="Calibri" w:hAnsi="Calibri" w:cs="Arial"/>
                <w:bCs/>
                <w:color w:val="000000"/>
                <w:sz w:val="20"/>
                <w:szCs w:val="20"/>
              </w:rPr>
              <w:t xml:space="preserve">markets, </w:t>
            </w:r>
            <w:r w:rsidRPr="00BF2874">
              <w:rPr>
                <w:rFonts w:ascii="Calibri" w:eastAsia="Calibri" w:hAnsi="Calibri" w:cs="Arial"/>
                <w:bCs/>
                <w:color w:val="000000"/>
                <w:sz w:val="20"/>
                <w:szCs w:val="20"/>
              </w:rPr>
              <w:t>heritage, culture), everyday activity that significantly attracts footfall</w:t>
            </w:r>
            <w:r w:rsidR="00365753">
              <w:rPr>
                <w:rFonts w:ascii="Calibri" w:eastAsia="Calibri" w:hAnsi="Calibri" w:cs="Arial"/>
                <w:bCs/>
                <w:color w:val="000000"/>
                <w:sz w:val="20"/>
                <w:szCs w:val="20"/>
              </w:rPr>
              <w:t xml:space="preserve"> in each town centre.</w:t>
            </w:r>
          </w:p>
        </w:tc>
        <w:tc>
          <w:tcPr>
            <w:tcW w:w="4536" w:type="dxa"/>
            <w:tcBorders>
              <w:top w:val="single" w:sz="8" w:space="0" w:color="5B9BD5"/>
              <w:left w:val="nil"/>
              <w:bottom w:val="nil"/>
              <w:right w:val="nil"/>
            </w:tcBorders>
            <w:shd w:val="clear" w:color="auto" w:fill="EAEFF7"/>
            <w:tcMar>
              <w:top w:w="72" w:type="dxa"/>
              <w:left w:w="144" w:type="dxa"/>
              <w:bottom w:w="72" w:type="dxa"/>
              <w:right w:w="144" w:type="dxa"/>
            </w:tcMar>
            <w:hideMark/>
          </w:tcPr>
          <w:p w14:paraId="1024E8E5" w14:textId="1F250994" w:rsidR="00BF2874" w:rsidRPr="00BF2874" w:rsidRDefault="00BF2874" w:rsidP="00BF2874">
            <w:pPr>
              <w:spacing w:after="160"/>
              <w:rPr>
                <w:rFonts w:ascii="Calibri" w:eastAsia="Calibri" w:hAnsi="Calibri" w:cs="Arial"/>
                <w:bCs/>
                <w:color w:val="000000"/>
                <w:sz w:val="20"/>
                <w:szCs w:val="20"/>
              </w:rPr>
            </w:pPr>
            <w:r w:rsidRPr="00BF2874">
              <w:rPr>
                <w:rFonts w:ascii="Calibri" w:eastAsia="Calibri" w:hAnsi="Calibri" w:cs="Arial"/>
                <w:bCs/>
                <w:color w:val="000000"/>
                <w:sz w:val="20"/>
                <w:szCs w:val="20"/>
              </w:rPr>
              <w:t>Ensure key place-based attractors are embedded in local plans and visions for the town centre and include</w:t>
            </w:r>
            <w:r>
              <w:rPr>
                <w:rFonts w:ascii="Calibri" w:eastAsia="Calibri" w:hAnsi="Calibri" w:cs="Arial"/>
                <w:bCs/>
                <w:color w:val="000000"/>
                <w:sz w:val="20"/>
                <w:szCs w:val="20"/>
              </w:rPr>
              <w:t>d</w:t>
            </w:r>
            <w:r w:rsidRPr="00BF2874">
              <w:rPr>
                <w:rFonts w:ascii="Calibri" w:eastAsia="Calibri" w:hAnsi="Calibri" w:cs="Arial"/>
                <w:bCs/>
                <w:color w:val="000000"/>
                <w:sz w:val="20"/>
                <w:szCs w:val="20"/>
              </w:rPr>
              <w:t xml:space="preserve"> in wider messaging. </w:t>
            </w:r>
          </w:p>
          <w:p w14:paraId="73076431" w14:textId="77777777" w:rsidR="00BF2874" w:rsidRPr="00BF2874" w:rsidRDefault="00BF2874" w:rsidP="00BF2874">
            <w:pPr>
              <w:spacing w:after="160"/>
              <w:rPr>
                <w:rFonts w:ascii="Calibri" w:eastAsia="Calibri" w:hAnsi="Calibri" w:cs="Arial"/>
                <w:bCs/>
                <w:color w:val="000000"/>
                <w:sz w:val="20"/>
                <w:szCs w:val="20"/>
              </w:rPr>
            </w:pPr>
          </w:p>
        </w:tc>
      </w:tr>
      <w:tr w:rsidR="00BF2874" w:rsidRPr="00BF2874" w14:paraId="7A59FDD3" w14:textId="77777777" w:rsidTr="00BF2874">
        <w:trPr>
          <w:trHeight w:val="1203"/>
        </w:trPr>
        <w:tc>
          <w:tcPr>
            <w:tcW w:w="4253" w:type="dxa"/>
            <w:tcBorders>
              <w:top w:val="nil"/>
              <w:left w:val="nil"/>
              <w:bottom w:val="nil"/>
              <w:right w:val="nil"/>
            </w:tcBorders>
            <w:shd w:val="clear" w:color="auto" w:fill="auto"/>
            <w:tcMar>
              <w:top w:w="72" w:type="dxa"/>
              <w:left w:w="144" w:type="dxa"/>
              <w:bottom w:w="72" w:type="dxa"/>
              <w:right w:w="144" w:type="dxa"/>
            </w:tcMar>
            <w:hideMark/>
          </w:tcPr>
          <w:p w14:paraId="571CDFCD" w14:textId="425A542F" w:rsidR="00BF2874" w:rsidRPr="00BF2874" w:rsidRDefault="00365753" w:rsidP="00BF2874">
            <w:pPr>
              <w:spacing w:after="160"/>
              <w:rPr>
                <w:rFonts w:ascii="Calibri" w:eastAsia="Calibri" w:hAnsi="Calibri" w:cs="Arial"/>
                <w:bCs/>
                <w:color w:val="000000"/>
                <w:sz w:val="20"/>
                <w:szCs w:val="20"/>
              </w:rPr>
            </w:pPr>
            <w:r>
              <w:rPr>
                <w:rFonts w:ascii="Calibri" w:eastAsia="Calibri" w:hAnsi="Calibri" w:cs="Arial"/>
                <w:bCs/>
                <w:color w:val="000000"/>
                <w:sz w:val="20"/>
                <w:szCs w:val="20"/>
              </w:rPr>
              <w:t>Review and share place-making best-practices at a county level.</w:t>
            </w:r>
          </w:p>
          <w:p w14:paraId="09C2B2B0" w14:textId="77777777" w:rsidR="00BF2874" w:rsidRPr="00BF2874" w:rsidRDefault="00BF2874" w:rsidP="00BF2874">
            <w:pPr>
              <w:spacing w:after="160"/>
              <w:rPr>
                <w:rFonts w:ascii="Calibri" w:eastAsia="Calibri" w:hAnsi="Calibri" w:cs="Arial"/>
                <w:bCs/>
                <w:color w:val="000000"/>
                <w:sz w:val="20"/>
                <w:szCs w:val="20"/>
              </w:rPr>
            </w:pPr>
          </w:p>
        </w:tc>
        <w:tc>
          <w:tcPr>
            <w:tcW w:w="4536" w:type="dxa"/>
            <w:tcBorders>
              <w:top w:val="nil"/>
              <w:left w:val="nil"/>
              <w:bottom w:val="nil"/>
              <w:right w:val="nil"/>
            </w:tcBorders>
            <w:shd w:val="clear" w:color="auto" w:fill="auto"/>
            <w:tcMar>
              <w:top w:w="72" w:type="dxa"/>
              <w:left w:w="144" w:type="dxa"/>
              <w:bottom w:w="72" w:type="dxa"/>
              <w:right w:w="144" w:type="dxa"/>
            </w:tcMar>
            <w:hideMark/>
          </w:tcPr>
          <w:p w14:paraId="0D4DBD0B" w14:textId="04DA9B69" w:rsidR="00BF2874" w:rsidRPr="00BF2874" w:rsidRDefault="00BF2874" w:rsidP="00BF2874">
            <w:pPr>
              <w:spacing w:after="160"/>
              <w:rPr>
                <w:rFonts w:ascii="Calibri" w:eastAsia="Calibri" w:hAnsi="Calibri" w:cs="Arial"/>
                <w:bCs/>
                <w:color w:val="000000"/>
                <w:sz w:val="20"/>
                <w:szCs w:val="20"/>
              </w:rPr>
            </w:pPr>
            <w:r>
              <w:rPr>
                <w:rFonts w:ascii="Calibri" w:eastAsia="Calibri" w:hAnsi="Calibri" w:cs="Arial"/>
                <w:bCs/>
                <w:color w:val="000000"/>
                <w:sz w:val="20"/>
                <w:szCs w:val="20"/>
              </w:rPr>
              <w:t xml:space="preserve">Undertake place-making workshops with local towns where this is a priority.  The purpose of these workshops would be to engage local stakeholders in the generation of ideas for place-making activities, and to delegate delivery to specific organisations and </w:t>
            </w:r>
            <w:r w:rsidR="00365753">
              <w:rPr>
                <w:rFonts w:ascii="Calibri" w:eastAsia="Calibri" w:hAnsi="Calibri" w:cs="Arial"/>
                <w:bCs/>
                <w:color w:val="000000"/>
                <w:sz w:val="20"/>
                <w:szCs w:val="20"/>
              </w:rPr>
              <w:t>individuals</w:t>
            </w:r>
            <w:r>
              <w:rPr>
                <w:rFonts w:ascii="Calibri" w:eastAsia="Calibri" w:hAnsi="Calibri" w:cs="Arial"/>
                <w:bCs/>
                <w:color w:val="000000"/>
                <w:sz w:val="20"/>
                <w:szCs w:val="20"/>
              </w:rPr>
              <w:t>.</w:t>
            </w:r>
          </w:p>
        </w:tc>
      </w:tr>
      <w:tr w:rsidR="00BF2874" w:rsidRPr="00BF2874" w14:paraId="751D6364" w14:textId="77777777" w:rsidTr="00102138">
        <w:trPr>
          <w:trHeight w:val="484"/>
        </w:trPr>
        <w:tc>
          <w:tcPr>
            <w:tcW w:w="4253" w:type="dxa"/>
            <w:tcBorders>
              <w:top w:val="nil"/>
              <w:left w:val="nil"/>
              <w:bottom w:val="nil"/>
              <w:right w:val="nil"/>
            </w:tcBorders>
            <w:shd w:val="clear" w:color="auto" w:fill="EAEFF7"/>
            <w:tcMar>
              <w:top w:w="72" w:type="dxa"/>
              <w:left w:w="144" w:type="dxa"/>
              <w:bottom w:w="72" w:type="dxa"/>
              <w:right w:w="144" w:type="dxa"/>
            </w:tcMar>
            <w:hideMark/>
          </w:tcPr>
          <w:p w14:paraId="6EEC965C" w14:textId="7A2FFDE0" w:rsidR="00102138" w:rsidRPr="00473A02" w:rsidRDefault="00102138" w:rsidP="00102138">
            <w:pPr>
              <w:rPr>
                <w:sz w:val="20"/>
                <w:szCs w:val="20"/>
              </w:rPr>
            </w:pPr>
            <w:r w:rsidRPr="00473A02">
              <w:rPr>
                <w:sz w:val="20"/>
                <w:szCs w:val="20"/>
              </w:rPr>
              <w:t>Establish a forum (either online/hybrid) for local stakeholders to share ideas, challenges, and best practice.</w:t>
            </w:r>
          </w:p>
          <w:p w14:paraId="696B75A5" w14:textId="715BEEFF" w:rsidR="00BF2874" w:rsidRPr="00BF2874" w:rsidRDefault="00BF2874" w:rsidP="00BF2874">
            <w:pPr>
              <w:spacing w:after="160"/>
              <w:rPr>
                <w:rFonts w:ascii="Calibri" w:eastAsia="Calibri" w:hAnsi="Calibri" w:cs="Arial"/>
                <w:bCs/>
                <w:color w:val="000000"/>
                <w:sz w:val="20"/>
                <w:szCs w:val="20"/>
              </w:rPr>
            </w:pPr>
          </w:p>
        </w:tc>
        <w:tc>
          <w:tcPr>
            <w:tcW w:w="4536" w:type="dxa"/>
            <w:tcBorders>
              <w:top w:val="nil"/>
              <w:left w:val="nil"/>
              <w:bottom w:val="nil"/>
              <w:right w:val="nil"/>
            </w:tcBorders>
            <w:shd w:val="clear" w:color="auto" w:fill="EAEFF7"/>
            <w:tcMar>
              <w:top w:w="72" w:type="dxa"/>
              <w:left w:w="144" w:type="dxa"/>
              <w:bottom w:w="72" w:type="dxa"/>
              <w:right w:w="144" w:type="dxa"/>
            </w:tcMar>
            <w:hideMark/>
          </w:tcPr>
          <w:p w14:paraId="5A8D2DA8" w14:textId="6309A0B8" w:rsidR="00BF2874" w:rsidRPr="00BF2874" w:rsidRDefault="00473A02" w:rsidP="00BF2874">
            <w:pPr>
              <w:spacing w:after="160"/>
              <w:rPr>
                <w:rFonts w:ascii="Calibri" w:eastAsia="Calibri" w:hAnsi="Calibri" w:cs="Arial"/>
                <w:bCs/>
                <w:color w:val="000000"/>
                <w:sz w:val="20"/>
                <w:szCs w:val="20"/>
              </w:rPr>
            </w:pPr>
            <w:r>
              <w:rPr>
                <w:rFonts w:ascii="Calibri" w:eastAsia="Calibri" w:hAnsi="Calibri" w:cs="Arial"/>
                <w:bCs/>
                <w:color w:val="000000"/>
                <w:sz w:val="20"/>
                <w:szCs w:val="20"/>
              </w:rPr>
              <w:t>Each town to generate a programme of potential place-making interventions, tailored for each centre, drawing on mainly low-cost / short-term activities.  Activities should be clearly linked to named organisations/individuals responsible for their delivery.  Use footfall and other KPIs to measure impact on new activity.</w:t>
            </w:r>
          </w:p>
        </w:tc>
      </w:tr>
      <w:tr w:rsidR="00473A02" w:rsidRPr="00BF2874" w14:paraId="2EB72B3B" w14:textId="77777777" w:rsidTr="00473A02">
        <w:trPr>
          <w:trHeight w:val="484"/>
        </w:trPr>
        <w:tc>
          <w:tcPr>
            <w:tcW w:w="4253" w:type="dxa"/>
            <w:tcBorders>
              <w:top w:val="nil"/>
              <w:left w:val="nil"/>
              <w:bottom w:val="nil"/>
              <w:right w:val="nil"/>
            </w:tcBorders>
            <w:shd w:val="clear" w:color="auto" w:fill="auto"/>
            <w:tcMar>
              <w:top w:w="72" w:type="dxa"/>
              <w:left w:w="144" w:type="dxa"/>
              <w:bottom w:w="72" w:type="dxa"/>
              <w:right w:w="144" w:type="dxa"/>
            </w:tcMar>
          </w:tcPr>
          <w:p w14:paraId="3E2C821E" w14:textId="67F4B290" w:rsidR="00473A02" w:rsidRPr="00473A02" w:rsidRDefault="00473A02" w:rsidP="00102138">
            <w:pPr>
              <w:rPr>
                <w:sz w:val="20"/>
                <w:szCs w:val="20"/>
              </w:rPr>
            </w:pPr>
            <w:r>
              <w:rPr>
                <w:sz w:val="20"/>
                <w:szCs w:val="20"/>
              </w:rPr>
              <w:t>Encourage local stakeholders to Review High Streets Taskforce Webinar: Reinventing – Making Vital and Viable Multifunctional Hubs</w:t>
            </w:r>
          </w:p>
        </w:tc>
        <w:tc>
          <w:tcPr>
            <w:tcW w:w="4536" w:type="dxa"/>
            <w:tcBorders>
              <w:top w:val="nil"/>
              <w:left w:val="nil"/>
              <w:bottom w:val="nil"/>
              <w:right w:val="nil"/>
            </w:tcBorders>
            <w:shd w:val="clear" w:color="auto" w:fill="auto"/>
            <w:tcMar>
              <w:top w:w="72" w:type="dxa"/>
              <w:left w:w="144" w:type="dxa"/>
              <w:bottom w:w="72" w:type="dxa"/>
              <w:right w:w="144" w:type="dxa"/>
            </w:tcMar>
          </w:tcPr>
          <w:p w14:paraId="4C889489" w14:textId="77777777" w:rsidR="00473A02" w:rsidRDefault="00473A02" w:rsidP="00BF2874">
            <w:pPr>
              <w:spacing w:after="160"/>
              <w:rPr>
                <w:rFonts w:ascii="Calibri" w:eastAsia="Calibri" w:hAnsi="Calibri" w:cs="Arial"/>
                <w:bCs/>
                <w:color w:val="000000"/>
                <w:sz w:val="20"/>
                <w:szCs w:val="20"/>
              </w:rPr>
            </w:pPr>
          </w:p>
        </w:tc>
      </w:tr>
    </w:tbl>
    <w:p w14:paraId="530DA100" w14:textId="136195B5" w:rsidR="00BF2874" w:rsidRDefault="00BF2874" w:rsidP="00AA66B6">
      <w:pPr>
        <w:spacing w:line="276" w:lineRule="auto"/>
        <w:rPr>
          <w:sz w:val="22"/>
          <w:szCs w:val="22"/>
        </w:rPr>
      </w:pPr>
    </w:p>
    <w:p w14:paraId="21B905FD" w14:textId="646C3ADD" w:rsidR="00473A02" w:rsidRDefault="00473A02" w:rsidP="00AA66B6">
      <w:pPr>
        <w:spacing w:line="276" w:lineRule="auto"/>
        <w:rPr>
          <w:sz w:val="22"/>
          <w:szCs w:val="22"/>
        </w:rPr>
      </w:pPr>
      <w:r>
        <w:rPr>
          <w:b/>
          <w:bCs/>
          <w:sz w:val="22"/>
          <w:szCs w:val="22"/>
        </w:rPr>
        <w:t>Reinventing: supporting resources</w:t>
      </w:r>
    </w:p>
    <w:p w14:paraId="271B2D44" w14:textId="77777777" w:rsidR="00473A02" w:rsidRPr="00473A02" w:rsidRDefault="00473A02" w:rsidP="00AA66B6">
      <w:pPr>
        <w:spacing w:line="276" w:lineRule="auto"/>
        <w:rPr>
          <w:sz w:val="22"/>
          <w:szCs w:val="22"/>
        </w:rPr>
      </w:pPr>
    </w:p>
    <w:p w14:paraId="6DEFF010" w14:textId="28D98921" w:rsidR="004167A1" w:rsidRPr="004167A1" w:rsidRDefault="004167A1" w:rsidP="004167A1">
      <w:pPr>
        <w:rPr>
          <w:sz w:val="22"/>
          <w:szCs w:val="22"/>
        </w:rPr>
      </w:pPr>
      <w:r w:rsidRPr="004167A1">
        <w:rPr>
          <w:sz w:val="22"/>
          <w:szCs w:val="22"/>
        </w:rPr>
        <w:t xml:space="preserve">High Streets Taskforce Online Learning: Understanding Futures Users of the High Street: </w:t>
      </w:r>
      <w:hyperlink r:id="rId27" w:history="1">
        <w:r w:rsidRPr="004167A1">
          <w:rPr>
            <w:rStyle w:val="Hyperlink"/>
            <w:sz w:val="22"/>
            <w:szCs w:val="22"/>
          </w:rPr>
          <w:t>https://www.highstreetstaskforce.org.uk/frameworks/understanding-future-users-of-the-high-street/</w:t>
        </w:r>
      </w:hyperlink>
    </w:p>
    <w:p w14:paraId="3C6E7F72" w14:textId="77777777" w:rsidR="004167A1" w:rsidRPr="004167A1" w:rsidRDefault="004167A1" w:rsidP="004167A1">
      <w:pPr>
        <w:rPr>
          <w:sz w:val="22"/>
          <w:szCs w:val="22"/>
        </w:rPr>
      </w:pPr>
    </w:p>
    <w:p w14:paraId="0E2372A9" w14:textId="47770F90" w:rsidR="00536551" w:rsidRPr="004167A1" w:rsidRDefault="00473A02" w:rsidP="00AA66B6">
      <w:pPr>
        <w:spacing w:line="276" w:lineRule="auto"/>
        <w:rPr>
          <w:rStyle w:val="Hyperlink"/>
          <w:sz w:val="22"/>
          <w:szCs w:val="22"/>
        </w:rPr>
      </w:pPr>
      <w:r w:rsidRPr="004167A1">
        <w:rPr>
          <w:sz w:val="22"/>
          <w:szCs w:val="22"/>
        </w:rPr>
        <w:t>High Streets Taskforce Webinar: Reinventing – Making Vital and Viable Multifunctional Hubs</w:t>
      </w:r>
      <w:r w:rsidR="004167A1" w:rsidRPr="004167A1">
        <w:rPr>
          <w:sz w:val="22"/>
          <w:szCs w:val="22"/>
        </w:rPr>
        <w:t xml:space="preserve">: </w:t>
      </w:r>
      <w:hyperlink r:id="rId28" w:history="1">
        <w:r w:rsidR="004167A1" w:rsidRPr="004167A1">
          <w:rPr>
            <w:rStyle w:val="Hyperlink"/>
            <w:sz w:val="22"/>
            <w:szCs w:val="22"/>
          </w:rPr>
          <w:t>https://www.highstreetstaskforce.org.uk/transformation-routemap-webinars/reinventing-making-vital-and-viable-multifunctional-hubs-5-5/</w:t>
        </w:r>
      </w:hyperlink>
    </w:p>
    <w:p w14:paraId="1C672585" w14:textId="172E8422" w:rsidR="004167A1" w:rsidRPr="004167A1" w:rsidRDefault="004167A1" w:rsidP="00AA66B6">
      <w:pPr>
        <w:spacing w:line="276" w:lineRule="auto"/>
        <w:rPr>
          <w:rStyle w:val="Hyperlink"/>
          <w:sz w:val="22"/>
          <w:szCs w:val="22"/>
        </w:rPr>
      </w:pPr>
    </w:p>
    <w:p w14:paraId="407B5BBB" w14:textId="30F07935" w:rsidR="004167A1" w:rsidRPr="004167A1" w:rsidRDefault="004167A1" w:rsidP="004167A1">
      <w:pPr>
        <w:rPr>
          <w:sz w:val="22"/>
          <w:szCs w:val="22"/>
        </w:rPr>
      </w:pPr>
      <w:r w:rsidRPr="004167A1">
        <w:rPr>
          <w:sz w:val="22"/>
          <w:szCs w:val="22"/>
        </w:rPr>
        <w:t>Market User Survey Template (University of Leeds):</w:t>
      </w:r>
    </w:p>
    <w:p w14:paraId="1466C138" w14:textId="70B8689C" w:rsidR="004167A1" w:rsidRPr="004167A1" w:rsidRDefault="00F83322" w:rsidP="004167A1">
      <w:pPr>
        <w:rPr>
          <w:sz w:val="22"/>
          <w:szCs w:val="22"/>
        </w:rPr>
      </w:pPr>
      <w:hyperlink r:id="rId29" w:history="1">
        <w:r w:rsidR="004167A1" w:rsidRPr="004167A1">
          <w:rPr>
            <w:rStyle w:val="Hyperlink"/>
            <w:sz w:val="22"/>
            <w:szCs w:val="22"/>
          </w:rPr>
          <w:t>https://www.highstreetstaskforce.org.uk/resources/details/?id=fb737708-6be9-4b82-95c8-47db1b60c5e8</w:t>
        </w:r>
      </w:hyperlink>
    </w:p>
    <w:p w14:paraId="44291995" w14:textId="3D9CED84" w:rsidR="00365753" w:rsidRDefault="00365753">
      <w:pPr>
        <w:rPr>
          <w:rFonts w:ascii="Calibri Light" w:eastAsia="Times New Roman" w:hAnsi="Calibri Light" w:cs="Times New Roman"/>
          <w:color w:val="1F4D78"/>
        </w:rPr>
      </w:pPr>
    </w:p>
    <w:p w14:paraId="6C254C1A" w14:textId="4E4EE80D" w:rsidR="0003113C" w:rsidRPr="00853B23" w:rsidRDefault="00853B23" w:rsidP="00365753">
      <w:pPr>
        <w:pStyle w:val="Heading2"/>
      </w:pPr>
      <w:bookmarkStart w:id="9" w:name="_Toc100050551"/>
      <w:r>
        <w:lastRenderedPageBreak/>
        <w:t xml:space="preserve">#3 </w:t>
      </w:r>
      <w:r w:rsidR="00651205">
        <w:t>Restructuring</w:t>
      </w:r>
      <w:bookmarkEnd w:id="9"/>
    </w:p>
    <w:p w14:paraId="49E1D4C6" w14:textId="4B7BCC57" w:rsidR="00473A02" w:rsidRDefault="00DE349E" w:rsidP="00102138">
      <w:pPr>
        <w:spacing w:line="276" w:lineRule="auto"/>
        <w:rPr>
          <w:sz w:val="22"/>
          <w:szCs w:val="22"/>
        </w:rPr>
      </w:pPr>
      <w:r w:rsidRPr="00651205">
        <w:rPr>
          <w:sz w:val="22"/>
          <w:szCs w:val="22"/>
        </w:rPr>
        <w:t xml:space="preserve">The </w:t>
      </w:r>
      <w:r w:rsidR="00B024FB">
        <w:rPr>
          <w:sz w:val="22"/>
          <w:szCs w:val="22"/>
        </w:rPr>
        <w:t xml:space="preserve">third </w:t>
      </w:r>
      <w:r w:rsidR="00BA63BA">
        <w:rPr>
          <w:sz w:val="22"/>
          <w:szCs w:val="22"/>
        </w:rPr>
        <w:t xml:space="preserve">most common </w:t>
      </w:r>
      <w:r w:rsidRPr="00651205">
        <w:rPr>
          <w:sz w:val="22"/>
          <w:szCs w:val="22"/>
        </w:rPr>
        <w:t xml:space="preserve">priority </w:t>
      </w:r>
      <w:r w:rsidR="00473A02">
        <w:rPr>
          <w:sz w:val="22"/>
          <w:szCs w:val="22"/>
        </w:rPr>
        <w:t>identified by workshop participants was</w:t>
      </w:r>
      <w:r w:rsidRPr="00651205">
        <w:rPr>
          <w:sz w:val="22"/>
          <w:szCs w:val="22"/>
        </w:rPr>
        <w:t xml:space="preserve"> </w:t>
      </w:r>
      <w:r w:rsidRPr="00651205">
        <w:rPr>
          <w:b/>
          <w:bCs/>
          <w:sz w:val="22"/>
          <w:szCs w:val="22"/>
        </w:rPr>
        <w:t>restructuring</w:t>
      </w:r>
      <w:r w:rsidR="00BA63BA">
        <w:rPr>
          <w:b/>
          <w:bCs/>
          <w:sz w:val="22"/>
          <w:szCs w:val="22"/>
        </w:rPr>
        <w:t>.</w:t>
      </w:r>
      <w:r w:rsidR="00EC5740">
        <w:rPr>
          <w:b/>
          <w:bCs/>
          <w:sz w:val="22"/>
          <w:szCs w:val="22"/>
        </w:rPr>
        <w:t xml:space="preserve"> </w:t>
      </w:r>
      <w:r w:rsidR="00EC5740">
        <w:rPr>
          <w:sz w:val="22"/>
          <w:szCs w:val="22"/>
        </w:rPr>
        <w:t xml:space="preserve">The exceptions were </w:t>
      </w:r>
      <w:r w:rsidR="00EC5740">
        <w:rPr>
          <w:b/>
          <w:bCs/>
          <w:sz w:val="22"/>
          <w:szCs w:val="22"/>
        </w:rPr>
        <w:t>Kenilworth</w:t>
      </w:r>
      <w:r w:rsidR="00EC5740">
        <w:rPr>
          <w:sz w:val="22"/>
          <w:szCs w:val="22"/>
        </w:rPr>
        <w:t xml:space="preserve"> and </w:t>
      </w:r>
      <w:r w:rsidR="00EC5740">
        <w:rPr>
          <w:b/>
          <w:bCs/>
          <w:sz w:val="22"/>
          <w:szCs w:val="22"/>
        </w:rPr>
        <w:t>Leamington</w:t>
      </w:r>
      <w:r w:rsidR="00EC5740">
        <w:rPr>
          <w:sz w:val="22"/>
          <w:szCs w:val="22"/>
        </w:rPr>
        <w:t xml:space="preserve"> where </w:t>
      </w:r>
      <w:r w:rsidR="00352104">
        <w:rPr>
          <w:sz w:val="22"/>
          <w:szCs w:val="22"/>
        </w:rPr>
        <w:t>restructuring was seen as the top priority.</w:t>
      </w:r>
      <w:r w:rsidR="00957395">
        <w:rPr>
          <w:sz w:val="22"/>
          <w:szCs w:val="22"/>
        </w:rPr>
        <w:t xml:space="preserve"> As discussed above, there is also </w:t>
      </w:r>
      <w:r w:rsidR="00EE1D6B">
        <w:rPr>
          <w:sz w:val="22"/>
          <w:szCs w:val="22"/>
        </w:rPr>
        <w:t xml:space="preserve">a </w:t>
      </w:r>
      <w:r w:rsidR="00957395">
        <w:rPr>
          <w:sz w:val="22"/>
          <w:szCs w:val="22"/>
        </w:rPr>
        <w:t xml:space="preserve">case for restructuring to be </w:t>
      </w:r>
      <w:r w:rsidR="00EE1D6B">
        <w:rPr>
          <w:sz w:val="22"/>
          <w:szCs w:val="22"/>
        </w:rPr>
        <w:t xml:space="preserve">the </w:t>
      </w:r>
      <w:r w:rsidR="00957395">
        <w:rPr>
          <w:sz w:val="22"/>
          <w:szCs w:val="22"/>
        </w:rPr>
        <w:t xml:space="preserve">top priority in </w:t>
      </w:r>
      <w:r w:rsidR="00957395">
        <w:rPr>
          <w:b/>
          <w:bCs/>
          <w:sz w:val="22"/>
          <w:szCs w:val="22"/>
        </w:rPr>
        <w:t>Rugby</w:t>
      </w:r>
      <w:r w:rsidR="00957395">
        <w:rPr>
          <w:sz w:val="22"/>
          <w:szCs w:val="22"/>
        </w:rPr>
        <w:t xml:space="preserve">. </w:t>
      </w:r>
      <w:r w:rsidR="00473A02">
        <w:rPr>
          <w:sz w:val="22"/>
          <w:szCs w:val="22"/>
        </w:rPr>
        <w:t xml:space="preserve">To deliver effective high street revitalisation requires </w:t>
      </w:r>
      <w:r w:rsidR="00853B23" w:rsidRPr="00853B23">
        <w:rPr>
          <w:sz w:val="22"/>
          <w:szCs w:val="22"/>
        </w:rPr>
        <w:t>putting in place the capacity, leadership, and partnerships to deliver change</w:t>
      </w:r>
      <w:r w:rsidR="00473A02">
        <w:rPr>
          <w:sz w:val="22"/>
          <w:szCs w:val="22"/>
        </w:rPr>
        <w:t xml:space="preserve">. Restructuring is required when </w:t>
      </w:r>
      <w:r w:rsidR="00473A02" w:rsidRPr="00102138">
        <w:rPr>
          <w:sz w:val="22"/>
          <w:szCs w:val="22"/>
        </w:rPr>
        <w:t xml:space="preserve">towns and high streets </w:t>
      </w:r>
      <w:r w:rsidR="00473A02">
        <w:rPr>
          <w:sz w:val="22"/>
          <w:szCs w:val="22"/>
        </w:rPr>
        <w:t>become</w:t>
      </w:r>
      <w:r w:rsidR="00473A02" w:rsidRPr="00102138">
        <w:rPr>
          <w:sz w:val="22"/>
          <w:szCs w:val="22"/>
        </w:rPr>
        <w:t xml:space="preserve"> stuck in a state of inertia around decision making or, when decisions are made, they do</w:t>
      </w:r>
      <w:r w:rsidR="00473A02">
        <w:rPr>
          <w:sz w:val="22"/>
          <w:szCs w:val="22"/>
        </w:rPr>
        <w:t xml:space="preserve"> not</w:t>
      </w:r>
      <w:r w:rsidR="00473A02" w:rsidRPr="00102138">
        <w:rPr>
          <w:sz w:val="22"/>
          <w:szCs w:val="22"/>
        </w:rPr>
        <w:t xml:space="preserve"> have the impact that was expected</w:t>
      </w:r>
      <w:r w:rsidR="00473A02">
        <w:rPr>
          <w:sz w:val="22"/>
          <w:szCs w:val="22"/>
        </w:rPr>
        <w:t>. The previous section on reinvention, for example, implies the need to refresh local networks to create the capacity to devise and deliver a programme of place-making activities, especially if established networks are not doing so</w:t>
      </w:r>
      <w:r w:rsidR="00473A02" w:rsidRPr="00102138">
        <w:rPr>
          <w:sz w:val="22"/>
          <w:szCs w:val="22"/>
        </w:rPr>
        <w:t xml:space="preserve">. </w:t>
      </w:r>
    </w:p>
    <w:p w14:paraId="49E63CA9" w14:textId="20B1F0D8" w:rsidR="00473A02" w:rsidRDefault="00473A02" w:rsidP="00102138">
      <w:pPr>
        <w:spacing w:line="276" w:lineRule="auto"/>
        <w:rPr>
          <w:sz w:val="22"/>
          <w:szCs w:val="22"/>
        </w:rPr>
      </w:pPr>
    </w:p>
    <w:p w14:paraId="453A1BAE" w14:textId="0BC44C68" w:rsidR="00473A02" w:rsidRDefault="00473A02" w:rsidP="00102138">
      <w:pPr>
        <w:spacing w:line="276" w:lineRule="auto"/>
        <w:rPr>
          <w:sz w:val="22"/>
          <w:szCs w:val="22"/>
        </w:rPr>
      </w:pPr>
      <w:r w:rsidRPr="00102138">
        <w:rPr>
          <w:sz w:val="22"/>
          <w:szCs w:val="22"/>
        </w:rPr>
        <w:t>Either the governance and management mechanisms in the town need changing or large-scale spatial planning is needed to address some structural problem – for example the town</w:t>
      </w:r>
      <w:r>
        <w:rPr>
          <w:sz w:val="22"/>
          <w:szCs w:val="22"/>
        </w:rPr>
        <w:t>’s main anchors are</w:t>
      </w:r>
      <w:r w:rsidRPr="00102138">
        <w:rPr>
          <w:sz w:val="22"/>
          <w:szCs w:val="22"/>
        </w:rPr>
        <w:t xml:space="preserve"> too fragmented</w:t>
      </w:r>
      <w:r>
        <w:rPr>
          <w:sz w:val="22"/>
          <w:szCs w:val="22"/>
        </w:rPr>
        <w:t xml:space="preserve">, or the </w:t>
      </w:r>
      <w:r w:rsidRPr="00102138">
        <w:rPr>
          <w:sz w:val="22"/>
          <w:szCs w:val="22"/>
        </w:rPr>
        <w:t xml:space="preserve">centre of gravity </w:t>
      </w:r>
      <w:r>
        <w:rPr>
          <w:sz w:val="22"/>
          <w:szCs w:val="22"/>
        </w:rPr>
        <w:t xml:space="preserve">has shifted to somewhere </w:t>
      </w:r>
      <w:r w:rsidRPr="00102138">
        <w:rPr>
          <w:sz w:val="22"/>
          <w:szCs w:val="22"/>
        </w:rPr>
        <w:t>that is no</w:t>
      </w:r>
      <w:r w:rsidR="004167A1">
        <w:rPr>
          <w:sz w:val="22"/>
          <w:szCs w:val="22"/>
        </w:rPr>
        <w:t xml:space="preserve"> longer in</w:t>
      </w:r>
      <w:r w:rsidRPr="00102138">
        <w:rPr>
          <w:sz w:val="22"/>
          <w:szCs w:val="22"/>
        </w:rPr>
        <w:t xml:space="preserve"> the town’s current designated core. Store closures are </w:t>
      </w:r>
      <w:r w:rsidR="004167A1">
        <w:rPr>
          <w:sz w:val="22"/>
          <w:szCs w:val="22"/>
        </w:rPr>
        <w:t xml:space="preserve">also </w:t>
      </w:r>
      <w:r w:rsidRPr="00102138">
        <w:rPr>
          <w:sz w:val="22"/>
          <w:szCs w:val="22"/>
        </w:rPr>
        <w:t>impacting on property values and presenting new opportunities in many towns and cities for physical restructuring.</w:t>
      </w:r>
      <w:r>
        <w:rPr>
          <w:sz w:val="22"/>
          <w:szCs w:val="22"/>
        </w:rPr>
        <w:t xml:space="preserve"> L</w:t>
      </w:r>
      <w:r w:rsidRPr="00853B23">
        <w:rPr>
          <w:sz w:val="22"/>
          <w:szCs w:val="22"/>
        </w:rPr>
        <w:t xml:space="preserve">ocal governance </w:t>
      </w:r>
      <w:r>
        <w:rPr>
          <w:sz w:val="22"/>
          <w:szCs w:val="22"/>
        </w:rPr>
        <w:t xml:space="preserve">arrangements, therefore, might also </w:t>
      </w:r>
      <w:r w:rsidRPr="00853B23">
        <w:rPr>
          <w:sz w:val="22"/>
          <w:szCs w:val="22"/>
        </w:rPr>
        <w:t>need to change</w:t>
      </w:r>
      <w:r>
        <w:rPr>
          <w:sz w:val="22"/>
          <w:szCs w:val="22"/>
        </w:rPr>
        <w:t xml:space="preserve"> where big regeneration projects are </w:t>
      </w:r>
      <w:r w:rsidR="00853B23" w:rsidRPr="00853B23">
        <w:rPr>
          <w:sz w:val="22"/>
          <w:szCs w:val="22"/>
        </w:rPr>
        <w:t xml:space="preserve">needed to transform </w:t>
      </w:r>
      <w:r w:rsidR="00853B23">
        <w:rPr>
          <w:sz w:val="22"/>
          <w:szCs w:val="22"/>
        </w:rPr>
        <w:t>the</w:t>
      </w:r>
      <w:r>
        <w:rPr>
          <w:sz w:val="22"/>
          <w:szCs w:val="22"/>
        </w:rPr>
        <w:t xml:space="preserve"> centre.</w:t>
      </w:r>
      <w:r w:rsidR="00853B23">
        <w:rPr>
          <w:sz w:val="22"/>
          <w:szCs w:val="22"/>
        </w:rPr>
        <w:t xml:space="preserve"> </w:t>
      </w:r>
    </w:p>
    <w:p w14:paraId="77899329" w14:textId="03EA03F9" w:rsidR="00102138" w:rsidRPr="00102138" w:rsidRDefault="00102138" w:rsidP="00102138">
      <w:pPr>
        <w:spacing w:line="276" w:lineRule="auto"/>
        <w:rPr>
          <w:sz w:val="22"/>
          <w:szCs w:val="22"/>
        </w:rPr>
      </w:pPr>
    </w:p>
    <w:p w14:paraId="61FA005E" w14:textId="7B11CB8B" w:rsidR="00C73F48" w:rsidRDefault="00A42D94" w:rsidP="00AA66B6">
      <w:pPr>
        <w:spacing w:line="276" w:lineRule="auto"/>
        <w:rPr>
          <w:sz w:val="22"/>
          <w:szCs w:val="22"/>
        </w:rPr>
      </w:pPr>
      <w:r>
        <w:rPr>
          <w:sz w:val="22"/>
          <w:szCs w:val="22"/>
        </w:rPr>
        <w:t xml:space="preserve">The representative for </w:t>
      </w:r>
      <w:r>
        <w:rPr>
          <w:b/>
          <w:bCs/>
          <w:sz w:val="22"/>
          <w:szCs w:val="22"/>
        </w:rPr>
        <w:t>Kenilworth</w:t>
      </w:r>
      <w:r w:rsidR="007A59AD">
        <w:rPr>
          <w:sz w:val="22"/>
          <w:szCs w:val="22"/>
        </w:rPr>
        <w:t xml:space="preserve"> discussed the advantages for the town arising from </w:t>
      </w:r>
      <w:r w:rsidR="00891513">
        <w:rPr>
          <w:sz w:val="22"/>
          <w:szCs w:val="22"/>
        </w:rPr>
        <w:t>Kenilworth Castle, a key visitor destination which</w:t>
      </w:r>
      <w:r w:rsidR="00EE1D6B">
        <w:rPr>
          <w:sz w:val="22"/>
          <w:szCs w:val="22"/>
        </w:rPr>
        <w:t>,</w:t>
      </w:r>
      <w:r w:rsidR="00891513">
        <w:rPr>
          <w:sz w:val="22"/>
          <w:szCs w:val="22"/>
        </w:rPr>
        <w:t xml:space="preserve"> according to English Heritage</w:t>
      </w:r>
      <w:r w:rsidR="00EE1D6B">
        <w:rPr>
          <w:sz w:val="22"/>
          <w:szCs w:val="22"/>
        </w:rPr>
        <w:t>,</w:t>
      </w:r>
      <w:r w:rsidR="00891513">
        <w:rPr>
          <w:sz w:val="22"/>
          <w:szCs w:val="22"/>
        </w:rPr>
        <w:t xml:space="preserve"> has a strong positive impact on the local economy</w:t>
      </w:r>
      <w:r w:rsidR="00EE1D6B">
        <w:rPr>
          <w:sz w:val="22"/>
          <w:szCs w:val="22"/>
        </w:rPr>
        <w:t>.</w:t>
      </w:r>
      <w:r w:rsidR="00891513">
        <w:rPr>
          <w:sz w:val="22"/>
          <w:szCs w:val="22"/>
        </w:rPr>
        <w:t xml:space="preserve"> </w:t>
      </w:r>
      <w:r w:rsidR="00EE1D6B">
        <w:rPr>
          <w:sz w:val="22"/>
          <w:szCs w:val="22"/>
        </w:rPr>
        <w:t>Similarly, the</w:t>
      </w:r>
      <w:r w:rsidR="00891513">
        <w:rPr>
          <w:sz w:val="22"/>
          <w:szCs w:val="22"/>
        </w:rPr>
        <w:t xml:space="preserve"> </w:t>
      </w:r>
      <w:r w:rsidR="00EE1D6B">
        <w:rPr>
          <w:sz w:val="22"/>
          <w:szCs w:val="22"/>
        </w:rPr>
        <w:t xml:space="preserve">town’s </w:t>
      </w:r>
      <w:r w:rsidR="00891513">
        <w:rPr>
          <w:sz w:val="22"/>
          <w:szCs w:val="22"/>
        </w:rPr>
        <w:t>proximity to the University of Warwick,</w:t>
      </w:r>
      <w:r w:rsidR="00310758">
        <w:rPr>
          <w:sz w:val="22"/>
          <w:szCs w:val="22"/>
        </w:rPr>
        <w:t xml:space="preserve"> whose students appear to use the town centre</w:t>
      </w:r>
      <w:r w:rsidR="00EE1D6B">
        <w:rPr>
          <w:sz w:val="22"/>
          <w:szCs w:val="22"/>
        </w:rPr>
        <w:t>, was also seen as an advantage</w:t>
      </w:r>
      <w:r w:rsidR="00310758">
        <w:rPr>
          <w:sz w:val="22"/>
          <w:szCs w:val="22"/>
        </w:rPr>
        <w:t>.</w:t>
      </w:r>
      <w:r w:rsidR="00992CC5">
        <w:rPr>
          <w:sz w:val="22"/>
          <w:szCs w:val="22"/>
        </w:rPr>
        <w:t xml:space="preserve"> With footfall in Kenilworth </w:t>
      </w:r>
      <w:r w:rsidR="006C7BF5">
        <w:rPr>
          <w:sz w:val="22"/>
          <w:szCs w:val="22"/>
        </w:rPr>
        <w:t xml:space="preserve">in 2021 matching its pre-pandemic level, the town appears to be functioning well.  However, </w:t>
      </w:r>
      <w:r w:rsidR="007B59E3">
        <w:rPr>
          <w:sz w:val="22"/>
          <w:szCs w:val="22"/>
        </w:rPr>
        <w:t>it was noted there was a need to improve communication between different stakeholder groups</w:t>
      </w:r>
      <w:r w:rsidR="001E0228">
        <w:rPr>
          <w:sz w:val="22"/>
          <w:szCs w:val="22"/>
        </w:rPr>
        <w:t>, and perhaps a need for a more constructive alignment between local and county level visions and plans</w:t>
      </w:r>
      <w:r w:rsidR="00473A02">
        <w:rPr>
          <w:sz w:val="22"/>
          <w:szCs w:val="22"/>
        </w:rPr>
        <w:t xml:space="preserve"> to generate stronger synergies between the town centre and other place-based attractors.</w:t>
      </w:r>
    </w:p>
    <w:p w14:paraId="76828341" w14:textId="77777777" w:rsidR="00C73F48" w:rsidRDefault="00C73F48" w:rsidP="00AA66B6">
      <w:pPr>
        <w:spacing w:line="276" w:lineRule="auto"/>
        <w:rPr>
          <w:sz w:val="22"/>
          <w:szCs w:val="22"/>
        </w:rPr>
      </w:pPr>
    </w:p>
    <w:p w14:paraId="2E5BB790" w14:textId="2C617E62" w:rsidR="00872B5F" w:rsidRDefault="00013A6B" w:rsidP="00AA66B6">
      <w:pPr>
        <w:spacing w:line="276" w:lineRule="auto"/>
      </w:pPr>
      <w:r>
        <w:rPr>
          <w:sz w:val="22"/>
          <w:szCs w:val="22"/>
        </w:rPr>
        <w:t xml:space="preserve">The situation appears to be similar in </w:t>
      </w:r>
      <w:r w:rsidRPr="00013A6B">
        <w:rPr>
          <w:b/>
          <w:bCs/>
          <w:sz w:val="22"/>
          <w:szCs w:val="22"/>
        </w:rPr>
        <w:t>Leamington</w:t>
      </w:r>
      <w:r w:rsidR="005F7EEE">
        <w:rPr>
          <w:sz w:val="22"/>
          <w:szCs w:val="22"/>
        </w:rPr>
        <w:t xml:space="preserve">. </w:t>
      </w:r>
      <w:r w:rsidR="00EE1D6B">
        <w:rPr>
          <w:sz w:val="22"/>
          <w:szCs w:val="22"/>
        </w:rPr>
        <w:t>A</w:t>
      </w:r>
      <w:r w:rsidR="00AF700A">
        <w:rPr>
          <w:sz w:val="22"/>
          <w:szCs w:val="22"/>
        </w:rPr>
        <w:t xml:space="preserve">lthough footfall recovery is more muted </w:t>
      </w:r>
      <w:r w:rsidR="00EE1D6B">
        <w:rPr>
          <w:sz w:val="22"/>
          <w:szCs w:val="22"/>
        </w:rPr>
        <w:t xml:space="preserve">here </w:t>
      </w:r>
      <w:r w:rsidR="00AF700A">
        <w:rPr>
          <w:sz w:val="22"/>
          <w:szCs w:val="22"/>
        </w:rPr>
        <w:t xml:space="preserve">than in Kenilworth, the representative for the town drew attention to </w:t>
      </w:r>
      <w:r w:rsidR="0078324D">
        <w:rPr>
          <w:sz w:val="22"/>
          <w:szCs w:val="22"/>
        </w:rPr>
        <w:t>the range of activity taking place in the centre. However, they also pointed to the need for better alignment between the work of different stakeholders</w:t>
      </w:r>
      <w:r w:rsidR="00244D70">
        <w:rPr>
          <w:sz w:val="22"/>
          <w:szCs w:val="22"/>
        </w:rPr>
        <w:t xml:space="preserve">, and alignment of specific projects with </w:t>
      </w:r>
      <w:r w:rsidR="00EE1D6B">
        <w:rPr>
          <w:sz w:val="22"/>
          <w:szCs w:val="22"/>
        </w:rPr>
        <w:t xml:space="preserve">a </w:t>
      </w:r>
      <w:r w:rsidR="00244D70">
        <w:rPr>
          <w:sz w:val="22"/>
          <w:szCs w:val="22"/>
        </w:rPr>
        <w:t>wider strategy and vision.</w:t>
      </w:r>
      <w:r w:rsidR="00895B6D">
        <w:rPr>
          <w:sz w:val="22"/>
          <w:szCs w:val="22"/>
        </w:rPr>
        <w:t xml:space="preserve"> </w:t>
      </w:r>
      <w:r w:rsidR="00F247DF">
        <w:rPr>
          <w:sz w:val="22"/>
          <w:szCs w:val="22"/>
        </w:rPr>
        <w:t xml:space="preserve">The representative for </w:t>
      </w:r>
      <w:r w:rsidR="00F10BCC" w:rsidRPr="00F247DF">
        <w:rPr>
          <w:b/>
          <w:bCs/>
          <w:sz w:val="22"/>
          <w:szCs w:val="22"/>
        </w:rPr>
        <w:t>Stratford</w:t>
      </w:r>
      <w:r w:rsidR="00025B9B">
        <w:rPr>
          <w:b/>
          <w:bCs/>
          <w:sz w:val="22"/>
          <w:szCs w:val="22"/>
        </w:rPr>
        <w:t xml:space="preserve"> upon Avon</w:t>
      </w:r>
      <w:r w:rsidR="00F247DF">
        <w:rPr>
          <w:sz w:val="22"/>
          <w:szCs w:val="22"/>
        </w:rPr>
        <w:t xml:space="preserve"> </w:t>
      </w:r>
      <w:r w:rsidR="0098730A">
        <w:rPr>
          <w:sz w:val="22"/>
          <w:szCs w:val="22"/>
        </w:rPr>
        <w:t xml:space="preserve">also referred to the need to </w:t>
      </w:r>
      <w:r w:rsidR="00F10BCC" w:rsidRPr="005C20E1">
        <w:rPr>
          <w:sz w:val="22"/>
          <w:szCs w:val="22"/>
        </w:rPr>
        <w:t xml:space="preserve">review how effective current governance models </w:t>
      </w:r>
      <w:r w:rsidR="0098730A">
        <w:rPr>
          <w:sz w:val="22"/>
          <w:szCs w:val="22"/>
        </w:rPr>
        <w:t>were in</w:t>
      </w:r>
      <w:r w:rsidR="00C63CBB">
        <w:rPr>
          <w:sz w:val="22"/>
          <w:szCs w:val="22"/>
        </w:rPr>
        <w:t xml:space="preserve"> terms of bringing about positive change in the town centre, and the need to improve </w:t>
      </w:r>
      <w:r w:rsidR="00F10BCC" w:rsidRPr="005C20E1">
        <w:rPr>
          <w:sz w:val="22"/>
          <w:szCs w:val="22"/>
        </w:rPr>
        <w:t>communications between all partners</w:t>
      </w:r>
      <w:r w:rsidR="00895B6D">
        <w:rPr>
          <w:sz w:val="22"/>
          <w:szCs w:val="22"/>
        </w:rPr>
        <w:t xml:space="preserve"> before the development of new </w:t>
      </w:r>
      <w:r w:rsidR="00F10BCC" w:rsidRPr="005C20E1">
        <w:rPr>
          <w:sz w:val="22"/>
          <w:szCs w:val="22"/>
        </w:rPr>
        <w:t xml:space="preserve">projects, plans and strategies to improve the town centre offer. </w:t>
      </w:r>
      <w:r w:rsidR="003F2014">
        <w:rPr>
          <w:sz w:val="22"/>
          <w:szCs w:val="22"/>
        </w:rPr>
        <w:t xml:space="preserve">Here it was suggested </w:t>
      </w:r>
      <w:r w:rsidR="00EE1D6B">
        <w:rPr>
          <w:sz w:val="22"/>
          <w:szCs w:val="22"/>
        </w:rPr>
        <w:t xml:space="preserve">that </w:t>
      </w:r>
      <w:r w:rsidR="003F2014">
        <w:rPr>
          <w:sz w:val="22"/>
          <w:szCs w:val="22"/>
        </w:rPr>
        <w:t xml:space="preserve">this process might begin through an assessment of </w:t>
      </w:r>
      <w:r w:rsidR="003F2014" w:rsidRPr="005C20E1">
        <w:rPr>
          <w:sz w:val="22"/>
          <w:szCs w:val="22"/>
        </w:rPr>
        <w:t>what data is currently available for the town, with particular emphasis on the tourism economy</w:t>
      </w:r>
      <w:r w:rsidR="00477651">
        <w:rPr>
          <w:sz w:val="22"/>
          <w:szCs w:val="22"/>
        </w:rPr>
        <w:t xml:space="preserve"> (which is essentially repositioning)</w:t>
      </w:r>
      <w:r w:rsidR="003F2014" w:rsidRPr="005C20E1">
        <w:rPr>
          <w:sz w:val="22"/>
          <w:szCs w:val="22"/>
        </w:rPr>
        <w:t xml:space="preserve">, before conducting a review of how effective the current governance models are to bring out about positive town centre change. Once this has been achieved, </w:t>
      </w:r>
      <w:r w:rsidR="003F2014">
        <w:rPr>
          <w:sz w:val="22"/>
          <w:szCs w:val="22"/>
        </w:rPr>
        <w:t xml:space="preserve">it was recognised there was a need </w:t>
      </w:r>
      <w:r w:rsidR="003F2014" w:rsidRPr="005C20E1">
        <w:rPr>
          <w:sz w:val="22"/>
          <w:szCs w:val="22"/>
        </w:rPr>
        <w:t xml:space="preserve">to improve communications between all partners before, finally, working </w:t>
      </w:r>
      <w:r w:rsidR="00EE1D6B">
        <w:rPr>
          <w:sz w:val="22"/>
          <w:szCs w:val="22"/>
        </w:rPr>
        <w:t xml:space="preserve">collaboratively </w:t>
      </w:r>
      <w:r w:rsidR="003F2014" w:rsidRPr="005C20E1">
        <w:rPr>
          <w:sz w:val="22"/>
          <w:szCs w:val="22"/>
        </w:rPr>
        <w:t xml:space="preserve">on projects, plans and strategies to improve the town centre offer. </w:t>
      </w:r>
      <w:r w:rsidR="00B166C3">
        <w:rPr>
          <w:sz w:val="22"/>
          <w:szCs w:val="22"/>
        </w:rPr>
        <w:t>Indeed,</w:t>
      </w:r>
      <w:r w:rsidR="00872B5F">
        <w:rPr>
          <w:sz w:val="22"/>
          <w:szCs w:val="22"/>
        </w:rPr>
        <w:t xml:space="preserve"> the other representative for Stratford opined they were somewhat relieved </w:t>
      </w:r>
      <w:r w:rsidR="00AA66B6">
        <w:rPr>
          <w:sz w:val="22"/>
          <w:szCs w:val="22"/>
        </w:rPr>
        <w:t>to hear other towns recount</w:t>
      </w:r>
      <w:r w:rsidR="00A016A2">
        <w:rPr>
          <w:sz w:val="22"/>
          <w:szCs w:val="22"/>
        </w:rPr>
        <w:t>ing</w:t>
      </w:r>
      <w:r w:rsidR="00AA66B6">
        <w:rPr>
          <w:sz w:val="22"/>
          <w:szCs w:val="22"/>
        </w:rPr>
        <w:t xml:space="preserve"> challenges regarding </w:t>
      </w:r>
      <w:r w:rsidR="00872B5F">
        <w:rPr>
          <w:sz w:val="22"/>
          <w:szCs w:val="22"/>
        </w:rPr>
        <w:t>communication and data sharing</w:t>
      </w:r>
      <w:r w:rsidR="00AA66B6">
        <w:rPr>
          <w:sz w:val="22"/>
          <w:szCs w:val="22"/>
        </w:rPr>
        <w:t>.</w:t>
      </w:r>
    </w:p>
    <w:p w14:paraId="1A3640AC" w14:textId="77777777" w:rsidR="00872B5F" w:rsidRDefault="00872B5F" w:rsidP="00AA66B6">
      <w:pPr>
        <w:spacing w:line="276" w:lineRule="auto"/>
        <w:rPr>
          <w:rFonts w:ascii="Myriad Pro Light" w:hAnsi="Myriad Pro Light"/>
          <w:b/>
          <w:bCs/>
          <w:color w:val="023B75"/>
          <w:sz w:val="22"/>
          <w:szCs w:val="22"/>
        </w:rPr>
      </w:pPr>
    </w:p>
    <w:p w14:paraId="6CB89702" w14:textId="6B4F1B54" w:rsidR="00AE7F05" w:rsidRDefault="00221FAA" w:rsidP="00AA66B6">
      <w:pPr>
        <w:spacing w:line="276" w:lineRule="auto"/>
        <w:rPr>
          <w:sz w:val="22"/>
          <w:szCs w:val="22"/>
        </w:rPr>
      </w:pPr>
      <w:r>
        <w:rPr>
          <w:sz w:val="22"/>
          <w:szCs w:val="22"/>
        </w:rPr>
        <w:lastRenderedPageBreak/>
        <w:t>Although the representative</w:t>
      </w:r>
      <w:r w:rsidR="00AE7F05">
        <w:rPr>
          <w:sz w:val="22"/>
          <w:szCs w:val="22"/>
        </w:rPr>
        <w:t xml:space="preserve"> for </w:t>
      </w:r>
      <w:r w:rsidR="00AE7F05" w:rsidRPr="0038090C">
        <w:rPr>
          <w:b/>
          <w:bCs/>
          <w:sz w:val="22"/>
          <w:szCs w:val="22"/>
        </w:rPr>
        <w:t>Southam</w:t>
      </w:r>
      <w:r w:rsidR="00AE7F05">
        <w:rPr>
          <w:sz w:val="22"/>
          <w:szCs w:val="22"/>
        </w:rPr>
        <w:t xml:space="preserve"> </w:t>
      </w:r>
      <w:r>
        <w:rPr>
          <w:sz w:val="22"/>
          <w:szCs w:val="22"/>
        </w:rPr>
        <w:t xml:space="preserve">referred to the need physically restructure the town centre to improve accessibility and walkability, they </w:t>
      </w:r>
      <w:r w:rsidR="00367299">
        <w:rPr>
          <w:sz w:val="22"/>
          <w:szCs w:val="22"/>
        </w:rPr>
        <w:t xml:space="preserve">highlighted a concern </w:t>
      </w:r>
      <w:r w:rsidR="00AE7F05">
        <w:rPr>
          <w:sz w:val="22"/>
          <w:szCs w:val="22"/>
        </w:rPr>
        <w:t>that</w:t>
      </w:r>
      <w:r w:rsidR="00A016A2">
        <w:rPr>
          <w:sz w:val="22"/>
          <w:szCs w:val="22"/>
        </w:rPr>
        <w:t>,</w:t>
      </w:r>
      <w:r w:rsidR="00AE7F05">
        <w:rPr>
          <w:sz w:val="22"/>
          <w:szCs w:val="22"/>
        </w:rPr>
        <w:t xml:space="preserve"> </w:t>
      </w:r>
      <w:r w:rsidR="003F046A">
        <w:rPr>
          <w:sz w:val="22"/>
          <w:szCs w:val="22"/>
        </w:rPr>
        <w:t>s</w:t>
      </w:r>
      <w:r w:rsidR="00AE7F05" w:rsidRPr="00AE7F05">
        <w:rPr>
          <w:sz w:val="22"/>
          <w:szCs w:val="22"/>
        </w:rPr>
        <w:t>ince plans had been put in place</w:t>
      </w:r>
      <w:r w:rsidR="003F046A">
        <w:rPr>
          <w:sz w:val="22"/>
          <w:szCs w:val="22"/>
        </w:rPr>
        <w:t xml:space="preserve"> to improve the town, there had been little action. The need to activate </w:t>
      </w:r>
      <w:r w:rsidR="007C38C1">
        <w:rPr>
          <w:sz w:val="22"/>
          <w:szCs w:val="22"/>
        </w:rPr>
        <w:t xml:space="preserve">a centre normally aligns with the process of reinventing, </w:t>
      </w:r>
      <w:r w:rsidR="003120F0">
        <w:rPr>
          <w:sz w:val="22"/>
          <w:szCs w:val="22"/>
        </w:rPr>
        <w:t xml:space="preserve">however, attention was drawn to the need to review </w:t>
      </w:r>
      <w:r w:rsidR="003120F0" w:rsidRPr="00AE7F05">
        <w:rPr>
          <w:sz w:val="22"/>
          <w:szCs w:val="22"/>
        </w:rPr>
        <w:t xml:space="preserve">the various partners </w:t>
      </w:r>
      <w:r w:rsidR="00A016A2">
        <w:rPr>
          <w:sz w:val="22"/>
          <w:szCs w:val="22"/>
        </w:rPr>
        <w:t xml:space="preserve">that </w:t>
      </w:r>
      <w:r w:rsidR="003120F0" w:rsidRPr="00AE7F05">
        <w:rPr>
          <w:sz w:val="22"/>
          <w:szCs w:val="22"/>
        </w:rPr>
        <w:t>are involved in the delivery of this activity, before identifying any gaps</w:t>
      </w:r>
      <w:r w:rsidR="003120F0" w:rsidRPr="00AE7F05">
        <w:rPr>
          <w:b/>
          <w:bCs/>
          <w:sz w:val="22"/>
          <w:szCs w:val="22"/>
        </w:rPr>
        <w:t xml:space="preserve"> </w:t>
      </w:r>
      <w:r w:rsidR="003120F0" w:rsidRPr="00AE7F05">
        <w:rPr>
          <w:sz w:val="22"/>
          <w:szCs w:val="22"/>
        </w:rPr>
        <w:t>where additional stakeholders, such as local businesses or members of the local community, could be better involved.</w:t>
      </w:r>
    </w:p>
    <w:p w14:paraId="30AC015A" w14:textId="77777777" w:rsidR="00AE7F05" w:rsidRDefault="00AE7F05" w:rsidP="00AA66B6">
      <w:pPr>
        <w:spacing w:line="276" w:lineRule="auto"/>
        <w:rPr>
          <w:sz w:val="22"/>
          <w:szCs w:val="22"/>
        </w:rPr>
      </w:pPr>
    </w:p>
    <w:p w14:paraId="1A376F20" w14:textId="1BD0FD06" w:rsidR="007849CE" w:rsidRDefault="00C73F48" w:rsidP="00AA66B6">
      <w:pPr>
        <w:spacing w:line="276" w:lineRule="auto"/>
        <w:rPr>
          <w:sz w:val="22"/>
          <w:szCs w:val="22"/>
        </w:rPr>
      </w:pPr>
      <w:r>
        <w:rPr>
          <w:sz w:val="22"/>
          <w:szCs w:val="22"/>
        </w:rPr>
        <w:t xml:space="preserve">Although restructuring can mean </w:t>
      </w:r>
      <w:r w:rsidR="00522749">
        <w:rPr>
          <w:sz w:val="22"/>
          <w:szCs w:val="22"/>
        </w:rPr>
        <w:t xml:space="preserve">large scale physical regeneration and planning, none of the towns (apart from </w:t>
      </w:r>
      <w:r w:rsidR="00522749" w:rsidRPr="00473A02">
        <w:rPr>
          <w:b/>
          <w:bCs/>
          <w:sz w:val="22"/>
          <w:szCs w:val="22"/>
        </w:rPr>
        <w:t>Rugby</w:t>
      </w:r>
      <w:r w:rsidR="005750F9">
        <w:rPr>
          <w:sz w:val="22"/>
          <w:szCs w:val="22"/>
        </w:rPr>
        <w:t xml:space="preserve"> and </w:t>
      </w:r>
      <w:r w:rsidR="005750F9" w:rsidRPr="00473A02">
        <w:rPr>
          <w:b/>
          <w:bCs/>
          <w:sz w:val="22"/>
          <w:szCs w:val="22"/>
        </w:rPr>
        <w:t>Southam</w:t>
      </w:r>
      <w:r w:rsidR="00522749">
        <w:rPr>
          <w:sz w:val="22"/>
          <w:szCs w:val="22"/>
        </w:rPr>
        <w:t xml:space="preserve">), identified this </w:t>
      </w:r>
      <w:r w:rsidR="0099026C">
        <w:rPr>
          <w:sz w:val="22"/>
          <w:szCs w:val="22"/>
        </w:rPr>
        <w:t xml:space="preserve">as </w:t>
      </w:r>
      <w:r w:rsidR="00522749">
        <w:rPr>
          <w:sz w:val="22"/>
          <w:szCs w:val="22"/>
        </w:rPr>
        <w:t>a</w:t>
      </w:r>
      <w:r w:rsidR="00221FAA">
        <w:rPr>
          <w:sz w:val="22"/>
          <w:szCs w:val="22"/>
        </w:rPr>
        <w:t xml:space="preserve"> </w:t>
      </w:r>
      <w:r w:rsidR="00522749">
        <w:rPr>
          <w:sz w:val="22"/>
          <w:szCs w:val="22"/>
        </w:rPr>
        <w:t>priority.  Rather, t</w:t>
      </w:r>
      <w:r w:rsidR="007849CE">
        <w:rPr>
          <w:sz w:val="22"/>
          <w:szCs w:val="22"/>
        </w:rPr>
        <w:t xml:space="preserve">he situation reported in </w:t>
      </w:r>
      <w:r w:rsidR="00522749">
        <w:rPr>
          <w:sz w:val="22"/>
          <w:szCs w:val="22"/>
        </w:rPr>
        <w:t>several Warwickshire towns</w:t>
      </w:r>
      <w:r w:rsidR="00F0597B">
        <w:rPr>
          <w:sz w:val="22"/>
          <w:szCs w:val="22"/>
        </w:rPr>
        <w:t xml:space="preserve"> reflect</w:t>
      </w:r>
      <w:r w:rsidR="00A016A2">
        <w:rPr>
          <w:sz w:val="22"/>
          <w:szCs w:val="22"/>
        </w:rPr>
        <w:t>ed</w:t>
      </w:r>
      <w:r w:rsidR="00F0597B">
        <w:rPr>
          <w:sz w:val="22"/>
          <w:szCs w:val="22"/>
        </w:rPr>
        <w:t xml:space="preserve"> the other </w:t>
      </w:r>
      <w:r w:rsidR="00660AB8">
        <w:rPr>
          <w:sz w:val="22"/>
          <w:szCs w:val="22"/>
        </w:rPr>
        <w:t xml:space="preserve">dimension to </w:t>
      </w:r>
      <w:r w:rsidR="00F0597B">
        <w:rPr>
          <w:sz w:val="22"/>
          <w:szCs w:val="22"/>
        </w:rPr>
        <w:t xml:space="preserve">restructuring, </w:t>
      </w:r>
      <w:r w:rsidR="009016B0">
        <w:rPr>
          <w:sz w:val="22"/>
          <w:szCs w:val="22"/>
        </w:rPr>
        <w:t xml:space="preserve">which involves the need to create effective governance structures to ensure </w:t>
      </w:r>
      <w:r w:rsidR="00031022">
        <w:rPr>
          <w:sz w:val="22"/>
          <w:szCs w:val="22"/>
        </w:rPr>
        <w:t xml:space="preserve">different partners are working together, in a co-ordinated fashion, and are both making decisions and getting things done. </w:t>
      </w:r>
      <w:r w:rsidR="00586944">
        <w:rPr>
          <w:sz w:val="22"/>
          <w:szCs w:val="22"/>
        </w:rPr>
        <w:t>Effective place management involves working across the different siloes of government, and co-ordinating multiple stakeholders</w:t>
      </w:r>
      <w:r w:rsidR="00A43BC7">
        <w:rPr>
          <w:sz w:val="22"/>
          <w:szCs w:val="22"/>
        </w:rPr>
        <w:t xml:space="preserve"> from a range of different </w:t>
      </w:r>
      <w:r w:rsidR="00367382">
        <w:rPr>
          <w:sz w:val="22"/>
          <w:szCs w:val="22"/>
        </w:rPr>
        <w:t>sectors</w:t>
      </w:r>
      <w:r w:rsidR="00A016A2">
        <w:rPr>
          <w:sz w:val="22"/>
          <w:szCs w:val="22"/>
        </w:rPr>
        <w:t>,</w:t>
      </w:r>
      <w:r w:rsidR="00367382">
        <w:rPr>
          <w:sz w:val="22"/>
          <w:szCs w:val="22"/>
        </w:rPr>
        <w:t xml:space="preserve"> </w:t>
      </w:r>
      <w:r w:rsidR="00A016A2">
        <w:rPr>
          <w:sz w:val="22"/>
          <w:szCs w:val="22"/>
        </w:rPr>
        <w:t xml:space="preserve">to </w:t>
      </w:r>
      <w:r w:rsidR="00367382">
        <w:rPr>
          <w:sz w:val="22"/>
          <w:szCs w:val="22"/>
        </w:rPr>
        <w:t>ensur</w:t>
      </w:r>
      <w:r w:rsidR="00A016A2">
        <w:rPr>
          <w:sz w:val="22"/>
          <w:szCs w:val="22"/>
        </w:rPr>
        <w:t>e</w:t>
      </w:r>
      <w:r w:rsidR="00367382">
        <w:rPr>
          <w:sz w:val="22"/>
          <w:szCs w:val="22"/>
        </w:rPr>
        <w:t xml:space="preserve"> clear and efficient communication between all these different partners.</w:t>
      </w:r>
    </w:p>
    <w:p w14:paraId="615FC036" w14:textId="315DC623" w:rsidR="00473A02" w:rsidRDefault="00473A02" w:rsidP="00AA66B6">
      <w:pPr>
        <w:spacing w:line="276" w:lineRule="auto"/>
        <w:rPr>
          <w:sz w:val="22"/>
          <w:szCs w:val="22"/>
        </w:rPr>
      </w:pPr>
    </w:p>
    <w:p w14:paraId="28BE0064" w14:textId="3B877F36" w:rsidR="00473A02" w:rsidRDefault="00A016A2" w:rsidP="00473A02">
      <w:pPr>
        <w:spacing w:line="276" w:lineRule="auto"/>
        <w:rPr>
          <w:sz w:val="22"/>
          <w:szCs w:val="22"/>
        </w:rPr>
      </w:pPr>
      <w:r>
        <w:rPr>
          <w:sz w:val="22"/>
          <w:szCs w:val="22"/>
        </w:rPr>
        <w:t>Strong p</w:t>
      </w:r>
      <w:r w:rsidR="00473A02" w:rsidRPr="00102138">
        <w:rPr>
          <w:sz w:val="22"/>
          <w:szCs w:val="22"/>
        </w:rPr>
        <w:t xml:space="preserve">artnerships are key for being able to develop plans for transformation and achieve change. </w:t>
      </w:r>
      <w:r w:rsidR="00473A02">
        <w:rPr>
          <w:sz w:val="22"/>
          <w:szCs w:val="22"/>
        </w:rPr>
        <w:t>Local authorities, however, need to be warned that a partnership does not simply involve acquiring a letter of support from local organisations.  A genuine partnership has a clear purpose, a reason for being, and is productive of joint outcomes. C</w:t>
      </w:r>
      <w:r w:rsidR="00473A02" w:rsidRPr="00102138">
        <w:rPr>
          <w:sz w:val="22"/>
          <w:szCs w:val="22"/>
        </w:rPr>
        <w:t>ollaborative capacity</w:t>
      </w:r>
      <w:r w:rsidR="00473A02">
        <w:rPr>
          <w:sz w:val="22"/>
          <w:szCs w:val="22"/>
        </w:rPr>
        <w:t xml:space="preserve"> stemming from real partnerships emerges when many people are involved in </w:t>
      </w:r>
      <w:r w:rsidR="00473A02" w:rsidRPr="00102138">
        <w:rPr>
          <w:sz w:val="22"/>
          <w:szCs w:val="22"/>
        </w:rPr>
        <w:t>identifying the challenges, developing the vision, and linking the plans to other strategies</w:t>
      </w:r>
      <w:r w:rsidR="00473A02">
        <w:rPr>
          <w:sz w:val="22"/>
          <w:szCs w:val="22"/>
        </w:rPr>
        <w:t>.  In thinking about their local governance arrangements, local stakeholders might consider:</w:t>
      </w:r>
      <w:r w:rsidR="00473A02">
        <w:rPr>
          <w:sz w:val="22"/>
          <w:szCs w:val="22"/>
        </w:rPr>
        <w:br/>
      </w:r>
    </w:p>
    <w:p w14:paraId="1795DC79" w14:textId="6B0E902D" w:rsidR="00473A02" w:rsidRPr="00473A02" w:rsidRDefault="00473A02" w:rsidP="00473A02">
      <w:pPr>
        <w:pStyle w:val="ListParagraph"/>
        <w:numPr>
          <w:ilvl w:val="0"/>
          <w:numId w:val="19"/>
        </w:numPr>
        <w:spacing w:line="276" w:lineRule="auto"/>
      </w:pPr>
      <w:r w:rsidRPr="00473A02">
        <w:rPr>
          <w:lang w:val="en-US"/>
        </w:rPr>
        <w:t>What are the governance structures to manage the transformation and the everyday activity?</w:t>
      </w:r>
    </w:p>
    <w:p w14:paraId="6B37DD3B" w14:textId="77777777" w:rsidR="00473A02" w:rsidRPr="00473A02" w:rsidRDefault="00473A02" w:rsidP="00473A02">
      <w:pPr>
        <w:pStyle w:val="ListParagraph"/>
        <w:numPr>
          <w:ilvl w:val="0"/>
          <w:numId w:val="19"/>
        </w:numPr>
        <w:spacing w:line="276" w:lineRule="auto"/>
      </w:pPr>
      <w:r w:rsidRPr="00473A02">
        <w:rPr>
          <w:lang w:val="en-US"/>
        </w:rPr>
        <w:t>How do these groups relate to each other?</w:t>
      </w:r>
    </w:p>
    <w:p w14:paraId="592F0104" w14:textId="77777777" w:rsidR="00473A02" w:rsidRPr="00473A02" w:rsidRDefault="00473A02" w:rsidP="00473A02">
      <w:pPr>
        <w:pStyle w:val="ListParagraph"/>
        <w:numPr>
          <w:ilvl w:val="0"/>
          <w:numId w:val="19"/>
        </w:numPr>
        <w:spacing w:line="276" w:lineRule="auto"/>
      </w:pPr>
      <w:r w:rsidRPr="00473A02">
        <w:rPr>
          <w:lang w:val="en-US"/>
        </w:rPr>
        <w:t>Who is managing and coordinating?</w:t>
      </w:r>
    </w:p>
    <w:p w14:paraId="7B46D589" w14:textId="77777777" w:rsidR="00473A02" w:rsidRPr="00473A02" w:rsidRDefault="00473A02" w:rsidP="00473A02">
      <w:pPr>
        <w:pStyle w:val="ListParagraph"/>
        <w:numPr>
          <w:ilvl w:val="0"/>
          <w:numId w:val="19"/>
        </w:numPr>
        <w:spacing w:line="276" w:lineRule="auto"/>
      </w:pPr>
      <w:r w:rsidRPr="00473A02">
        <w:rPr>
          <w:lang w:val="en-US"/>
        </w:rPr>
        <w:t>Is spatial change needed? What is the governance process for this?</w:t>
      </w:r>
    </w:p>
    <w:p w14:paraId="67FD7D2B" w14:textId="677AD5DD" w:rsidR="00473A02" w:rsidRDefault="00473A02" w:rsidP="00473A02">
      <w:pPr>
        <w:spacing w:line="276" w:lineRule="auto"/>
        <w:rPr>
          <w:sz w:val="22"/>
          <w:szCs w:val="22"/>
        </w:rPr>
      </w:pPr>
    </w:p>
    <w:p w14:paraId="5E227290" w14:textId="77777777" w:rsidR="00473A02" w:rsidRDefault="00473A02" w:rsidP="00473A02">
      <w:pPr>
        <w:spacing w:line="276" w:lineRule="auto"/>
        <w:rPr>
          <w:sz w:val="22"/>
          <w:szCs w:val="22"/>
        </w:rPr>
      </w:pPr>
    </w:p>
    <w:p w14:paraId="7587037B" w14:textId="77777777" w:rsidR="00473A02" w:rsidRDefault="00473A02" w:rsidP="00AA66B6">
      <w:pPr>
        <w:spacing w:line="276" w:lineRule="auto"/>
        <w:rPr>
          <w:sz w:val="22"/>
          <w:szCs w:val="22"/>
        </w:rPr>
      </w:pPr>
    </w:p>
    <w:p w14:paraId="4CC27FA0" w14:textId="55E7800B" w:rsidR="007849CE" w:rsidRDefault="007849CE" w:rsidP="00AA66B6">
      <w:pPr>
        <w:spacing w:line="276" w:lineRule="auto"/>
        <w:rPr>
          <w:sz w:val="22"/>
          <w:szCs w:val="22"/>
        </w:rPr>
      </w:pPr>
    </w:p>
    <w:p w14:paraId="723D7F08" w14:textId="77777777" w:rsidR="00473A02" w:rsidRDefault="00473A02">
      <w:r>
        <w:br w:type="page"/>
      </w:r>
    </w:p>
    <w:tbl>
      <w:tblPr>
        <w:tblW w:w="8931" w:type="dxa"/>
        <w:tblLayout w:type="fixed"/>
        <w:tblCellMar>
          <w:left w:w="0" w:type="dxa"/>
          <w:right w:w="0" w:type="dxa"/>
        </w:tblCellMar>
        <w:tblLook w:val="0420" w:firstRow="1" w:lastRow="0" w:firstColumn="0" w:lastColumn="0" w:noHBand="0" w:noVBand="1"/>
      </w:tblPr>
      <w:tblGrid>
        <w:gridCol w:w="4536"/>
        <w:gridCol w:w="4395"/>
      </w:tblGrid>
      <w:tr w:rsidR="00BF2874" w:rsidRPr="00BF2874" w14:paraId="13EE2B0F" w14:textId="77777777" w:rsidTr="008F043E">
        <w:trPr>
          <w:trHeight w:val="622"/>
        </w:trPr>
        <w:tc>
          <w:tcPr>
            <w:tcW w:w="8931" w:type="dxa"/>
            <w:gridSpan w:val="2"/>
            <w:tcBorders>
              <w:top w:val="single" w:sz="8" w:space="0" w:color="70AD47"/>
              <w:left w:val="nil"/>
              <w:bottom w:val="single" w:sz="8" w:space="0" w:color="70AD47"/>
              <w:right w:val="nil"/>
            </w:tcBorders>
            <w:shd w:val="clear" w:color="auto" w:fill="92D050"/>
            <w:tcMar>
              <w:top w:w="72" w:type="dxa"/>
              <w:left w:w="144" w:type="dxa"/>
              <w:bottom w:w="72" w:type="dxa"/>
              <w:right w:w="144" w:type="dxa"/>
            </w:tcMar>
          </w:tcPr>
          <w:p w14:paraId="72D9430C" w14:textId="588E9D83" w:rsidR="00BF2874" w:rsidRPr="00BF2874" w:rsidRDefault="00BF2874" w:rsidP="008F043E">
            <w:pPr>
              <w:spacing w:after="160" w:line="259" w:lineRule="auto"/>
              <w:rPr>
                <w:rFonts w:ascii="Calibri" w:eastAsia="Calibri" w:hAnsi="Calibri" w:cs="Calibri"/>
                <w:b/>
                <w:bCs/>
                <w:color w:val="000000"/>
                <w:sz w:val="22"/>
                <w:szCs w:val="22"/>
              </w:rPr>
            </w:pPr>
            <w:r w:rsidRPr="00BF2874">
              <w:rPr>
                <w:rFonts w:ascii="Calibri" w:eastAsia="Calibri" w:hAnsi="Calibri" w:cs="Calibri"/>
                <w:b/>
                <w:bCs/>
                <w:color w:val="000000"/>
              </w:rPr>
              <w:lastRenderedPageBreak/>
              <w:t>Restructuring</w:t>
            </w:r>
            <w:r w:rsidR="00102138">
              <w:rPr>
                <w:rFonts w:ascii="Calibri" w:eastAsia="Calibri" w:hAnsi="Calibri" w:cs="Calibri"/>
                <w:b/>
                <w:bCs/>
                <w:color w:val="000000"/>
              </w:rPr>
              <w:t>: key recommendations</w:t>
            </w:r>
          </w:p>
        </w:tc>
      </w:tr>
      <w:tr w:rsidR="00BF2874" w:rsidRPr="00BF2874" w14:paraId="0D622B95" w14:textId="77777777" w:rsidTr="008F043E">
        <w:trPr>
          <w:trHeight w:val="622"/>
        </w:trPr>
        <w:tc>
          <w:tcPr>
            <w:tcW w:w="4536" w:type="dxa"/>
            <w:tcBorders>
              <w:top w:val="single" w:sz="8" w:space="0" w:color="70AD47"/>
              <w:left w:val="nil"/>
              <w:bottom w:val="single" w:sz="8" w:space="0" w:color="70AD47"/>
              <w:right w:val="nil"/>
            </w:tcBorders>
            <w:shd w:val="clear" w:color="auto" w:fill="auto"/>
            <w:tcMar>
              <w:top w:w="72" w:type="dxa"/>
              <w:left w:w="144" w:type="dxa"/>
              <w:bottom w:w="72" w:type="dxa"/>
              <w:right w:w="144" w:type="dxa"/>
            </w:tcMar>
            <w:hideMark/>
          </w:tcPr>
          <w:p w14:paraId="32F69021" w14:textId="77777777" w:rsidR="00BF2874" w:rsidRPr="00BF2874" w:rsidRDefault="00BF2874" w:rsidP="008F043E">
            <w:pPr>
              <w:spacing w:after="160" w:line="259" w:lineRule="auto"/>
              <w:rPr>
                <w:rFonts w:ascii="Calibri" w:eastAsia="Calibri" w:hAnsi="Calibri" w:cs="Calibri"/>
                <w:color w:val="000000"/>
                <w:sz w:val="22"/>
                <w:szCs w:val="22"/>
              </w:rPr>
            </w:pPr>
            <w:r w:rsidRPr="00BF2874">
              <w:rPr>
                <w:rFonts w:ascii="Calibri" w:eastAsia="Calibri" w:hAnsi="Calibri" w:cs="Calibri"/>
                <w:b/>
                <w:bCs/>
                <w:color w:val="000000"/>
                <w:sz w:val="22"/>
                <w:szCs w:val="22"/>
              </w:rPr>
              <w:t>QUICK WINS</w:t>
            </w:r>
          </w:p>
        </w:tc>
        <w:tc>
          <w:tcPr>
            <w:tcW w:w="4395" w:type="dxa"/>
            <w:tcBorders>
              <w:top w:val="single" w:sz="8" w:space="0" w:color="70AD47"/>
              <w:left w:val="nil"/>
              <w:bottom w:val="single" w:sz="8" w:space="0" w:color="70AD47"/>
              <w:right w:val="nil"/>
            </w:tcBorders>
            <w:shd w:val="clear" w:color="auto" w:fill="auto"/>
            <w:tcMar>
              <w:top w:w="72" w:type="dxa"/>
              <w:left w:w="144" w:type="dxa"/>
              <w:bottom w:w="72" w:type="dxa"/>
              <w:right w:w="144" w:type="dxa"/>
            </w:tcMar>
            <w:hideMark/>
          </w:tcPr>
          <w:p w14:paraId="380405E0" w14:textId="77777777" w:rsidR="00BF2874" w:rsidRPr="00BF2874" w:rsidRDefault="00BF2874" w:rsidP="008F043E">
            <w:pPr>
              <w:spacing w:after="160" w:line="259" w:lineRule="auto"/>
              <w:rPr>
                <w:rFonts w:ascii="Calibri" w:eastAsia="Calibri" w:hAnsi="Calibri" w:cs="Calibri"/>
                <w:color w:val="000000"/>
                <w:sz w:val="22"/>
                <w:szCs w:val="22"/>
              </w:rPr>
            </w:pPr>
            <w:r w:rsidRPr="00BF2874">
              <w:rPr>
                <w:rFonts w:ascii="Calibri" w:eastAsia="Calibri" w:hAnsi="Calibri" w:cs="Calibri"/>
                <w:b/>
                <w:bCs/>
                <w:color w:val="000000"/>
                <w:sz w:val="22"/>
                <w:szCs w:val="22"/>
              </w:rPr>
              <w:t>LONGER TERM</w:t>
            </w:r>
          </w:p>
        </w:tc>
      </w:tr>
      <w:tr w:rsidR="00BF2874" w:rsidRPr="00BF2874" w14:paraId="314AD3A9" w14:textId="77777777" w:rsidTr="008F043E">
        <w:trPr>
          <w:trHeight w:val="1083"/>
        </w:trPr>
        <w:tc>
          <w:tcPr>
            <w:tcW w:w="4536" w:type="dxa"/>
            <w:tcBorders>
              <w:top w:val="single" w:sz="8" w:space="0" w:color="70AD47"/>
              <w:left w:val="nil"/>
              <w:bottom w:val="nil"/>
              <w:right w:val="nil"/>
            </w:tcBorders>
            <w:shd w:val="clear" w:color="auto" w:fill="EBF1E9"/>
            <w:tcMar>
              <w:top w:w="72" w:type="dxa"/>
              <w:left w:w="144" w:type="dxa"/>
              <w:bottom w:w="72" w:type="dxa"/>
              <w:right w:w="144" w:type="dxa"/>
            </w:tcMar>
          </w:tcPr>
          <w:p w14:paraId="7C2911F9" w14:textId="77777777" w:rsidR="00BF2874" w:rsidRDefault="00473A02" w:rsidP="008F043E">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Each town should review its existing</w:t>
            </w:r>
            <w:r w:rsidR="00BF2874" w:rsidRPr="00BF2874">
              <w:rPr>
                <w:rFonts w:ascii="Calibri" w:eastAsia="Calibri" w:hAnsi="Calibri" w:cs="Calibri"/>
                <w:color w:val="000000"/>
                <w:sz w:val="22"/>
                <w:szCs w:val="22"/>
              </w:rPr>
              <w:t xml:space="preserve"> networks and partnerships</w:t>
            </w:r>
            <w:r>
              <w:rPr>
                <w:rFonts w:ascii="Calibri" w:eastAsia="Calibri" w:hAnsi="Calibri" w:cs="Calibri"/>
                <w:color w:val="000000"/>
                <w:sz w:val="22"/>
                <w:szCs w:val="22"/>
              </w:rPr>
              <w:t>, by conducting stakeholder mapping</w:t>
            </w:r>
            <w:r w:rsidR="00A016A2">
              <w:rPr>
                <w:rFonts w:ascii="Calibri" w:eastAsia="Calibri" w:hAnsi="Calibri" w:cs="Calibri"/>
                <w:color w:val="000000"/>
                <w:sz w:val="22"/>
                <w:szCs w:val="22"/>
              </w:rPr>
              <w:t>,</w:t>
            </w:r>
            <w:r>
              <w:rPr>
                <w:rFonts w:ascii="Calibri" w:eastAsia="Calibri" w:hAnsi="Calibri" w:cs="Calibri"/>
                <w:color w:val="000000"/>
                <w:sz w:val="22"/>
                <w:szCs w:val="22"/>
              </w:rPr>
              <w:t xml:space="preserve"> and reach out to new or previously excluded groups who can contribute collaborative capacity.</w:t>
            </w:r>
          </w:p>
          <w:p w14:paraId="0A2EB85E" w14:textId="463C4985" w:rsidR="004167A1" w:rsidRPr="00BF2874" w:rsidRDefault="004167A1" w:rsidP="008F043E">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Where appropriate, each town might consider refreshing local networks to widen their diversity and add additional capacity to effect change locally</w:t>
            </w:r>
          </w:p>
        </w:tc>
        <w:tc>
          <w:tcPr>
            <w:tcW w:w="4395" w:type="dxa"/>
            <w:tcBorders>
              <w:top w:val="single" w:sz="8" w:space="0" w:color="70AD47"/>
              <w:left w:val="nil"/>
              <w:bottom w:val="nil"/>
              <w:right w:val="nil"/>
            </w:tcBorders>
            <w:shd w:val="clear" w:color="auto" w:fill="EBF1E9"/>
            <w:tcMar>
              <w:top w:w="72" w:type="dxa"/>
              <w:left w:w="144" w:type="dxa"/>
              <w:bottom w:w="72" w:type="dxa"/>
              <w:right w:w="144" w:type="dxa"/>
            </w:tcMar>
          </w:tcPr>
          <w:p w14:paraId="3D639B55" w14:textId="2B34C985" w:rsidR="00BF2874" w:rsidRPr="00BF2874" w:rsidRDefault="00473A02" w:rsidP="008F043E">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Each town to form a strategic leadership group (town team), but then also delegate specific responsibilities to sub-groups, with local authorities supporting the facilitation and co-ordination of this network</w:t>
            </w:r>
          </w:p>
        </w:tc>
      </w:tr>
      <w:tr w:rsidR="00BF2874" w:rsidRPr="00BF2874" w14:paraId="2BEBF754" w14:textId="77777777" w:rsidTr="008F043E">
        <w:trPr>
          <w:trHeight w:val="1083"/>
        </w:trPr>
        <w:tc>
          <w:tcPr>
            <w:tcW w:w="4536" w:type="dxa"/>
            <w:tcBorders>
              <w:top w:val="single" w:sz="8" w:space="0" w:color="70AD47"/>
              <w:left w:val="nil"/>
              <w:bottom w:val="nil"/>
              <w:right w:val="nil"/>
            </w:tcBorders>
            <w:shd w:val="clear" w:color="auto" w:fill="auto"/>
            <w:tcMar>
              <w:top w:w="72" w:type="dxa"/>
              <w:left w:w="144" w:type="dxa"/>
              <w:bottom w:w="72" w:type="dxa"/>
              <w:right w:w="144" w:type="dxa"/>
            </w:tcMar>
          </w:tcPr>
          <w:p w14:paraId="1EA6D4AF" w14:textId="50DAADA0" w:rsidR="00BF2874" w:rsidRPr="00BF2874" w:rsidRDefault="004167A1" w:rsidP="008F043E">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Refresh networks at a county-wide level to support closer alignment between regional policies and strategies involving high street revitalisation and place leadership</w:t>
            </w:r>
          </w:p>
        </w:tc>
        <w:tc>
          <w:tcPr>
            <w:tcW w:w="4395" w:type="dxa"/>
            <w:tcBorders>
              <w:top w:val="single" w:sz="8" w:space="0" w:color="70AD47"/>
              <w:left w:val="nil"/>
              <w:bottom w:val="nil"/>
              <w:right w:val="nil"/>
            </w:tcBorders>
            <w:shd w:val="clear" w:color="auto" w:fill="auto"/>
            <w:tcMar>
              <w:top w:w="72" w:type="dxa"/>
              <w:left w:w="144" w:type="dxa"/>
              <w:bottom w:w="72" w:type="dxa"/>
              <w:right w:w="144" w:type="dxa"/>
            </w:tcMar>
          </w:tcPr>
          <w:p w14:paraId="013A12B2" w14:textId="0BF4066B" w:rsidR="00BF2874" w:rsidRPr="00BF2874" w:rsidRDefault="004167A1" w:rsidP="008F043E">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Establish county-wide High Streets Taskforce bringing together key strategic leads e.g., transport, tourism, business growth and development etc.</w:t>
            </w:r>
          </w:p>
        </w:tc>
      </w:tr>
      <w:tr w:rsidR="00473A02" w:rsidRPr="00BF2874" w14:paraId="54D50EAD" w14:textId="77777777" w:rsidTr="008F043E">
        <w:trPr>
          <w:trHeight w:val="1521"/>
        </w:trPr>
        <w:tc>
          <w:tcPr>
            <w:tcW w:w="4536" w:type="dxa"/>
            <w:tcBorders>
              <w:top w:val="nil"/>
              <w:left w:val="nil"/>
              <w:bottom w:val="nil"/>
              <w:right w:val="nil"/>
            </w:tcBorders>
            <w:shd w:val="clear" w:color="auto" w:fill="EBF1E9"/>
            <w:tcMar>
              <w:top w:w="72" w:type="dxa"/>
              <w:left w:w="144" w:type="dxa"/>
              <w:bottom w:w="72" w:type="dxa"/>
              <w:right w:w="144" w:type="dxa"/>
            </w:tcMar>
            <w:hideMark/>
          </w:tcPr>
          <w:p w14:paraId="410D1DCD" w14:textId="234ABCB6" w:rsidR="00473A02" w:rsidRPr="00BF2874" w:rsidRDefault="004167A1" w:rsidP="00473A02">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Review internal structures within Warwickshire County Council and to assess how different directors might better work together in support of place-based outcomes</w:t>
            </w:r>
          </w:p>
        </w:tc>
        <w:tc>
          <w:tcPr>
            <w:tcW w:w="4395" w:type="dxa"/>
            <w:tcBorders>
              <w:top w:val="nil"/>
              <w:left w:val="nil"/>
              <w:bottom w:val="nil"/>
              <w:right w:val="nil"/>
            </w:tcBorders>
            <w:shd w:val="clear" w:color="auto" w:fill="EBF1E9"/>
            <w:tcMar>
              <w:top w:w="72" w:type="dxa"/>
              <w:left w:w="144" w:type="dxa"/>
              <w:bottom w:w="72" w:type="dxa"/>
              <w:right w:w="144" w:type="dxa"/>
            </w:tcMar>
            <w:hideMark/>
          </w:tcPr>
          <w:p w14:paraId="2F3D117F" w14:textId="7D9ACB53" w:rsidR="00473A02" w:rsidRPr="00BF2874" w:rsidRDefault="004167A1" w:rsidP="00473A02">
            <w:pPr>
              <w:spacing w:after="160" w:line="259" w:lineRule="auto"/>
              <w:rPr>
                <w:rFonts w:ascii="Calibri" w:eastAsia="Calibri" w:hAnsi="Calibri" w:cs="Calibri"/>
                <w:color w:val="000000"/>
                <w:sz w:val="22"/>
                <w:szCs w:val="22"/>
              </w:rPr>
            </w:pPr>
            <w:r>
              <w:rPr>
                <w:rFonts w:ascii="Calibri" w:eastAsia="Calibri" w:hAnsi="Calibri" w:cs="Calibri"/>
                <w:color w:val="000000"/>
                <w:sz w:val="22"/>
                <w:szCs w:val="22"/>
              </w:rPr>
              <w:t>Establish internal town-centre strategic team with representatives from different directorates.</w:t>
            </w:r>
          </w:p>
        </w:tc>
      </w:tr>
    </w:tbl>
    <w:p w14:paraId="2D2801C9" w14:textId="77777777" w:rsidR="00BF2874" w:rsidRDefault="00BF2874" w:rsidP="00AA66B6">
      <w:pPr>
        <w:spacing w:line="276" w:lineRule="auto"/>
        <w:rPr>
          <w:sz w:val="22"/>
          <w:szCs w:val="22"/>
        </w:rPr>
      </w:pPr>
    </w:p>
    <w:p w14:paraId="0621FE17" w14:textId="37AF976E" w:rsidR="00102138" w:rsidRDefault="00473A02">
      <w:pPr>
        <w:rPr>
          <w:b/>
          <w:bCs/>
        </w:rPr>
      </w:pPr>
      <w:r>
        <w:rPr>
          <w:b/>
          <w:bCs/>
        </w:rPr>
        <w:t>Restructuring: supporting resources</w:t>
      </w:r>
    </w:p>
    <w:p w14:paraId="0AC055D2" w14:textId="6D2B1D5C" w:rsidR="00473A02" w:rsidRDefault="00473A02">
      <w:pPr>
        <w:rPr>
          <w:rFonts w:ascii="Calibri Light" w:eastAsia="Times New Roman" w:hAnsi="Calibri Light" w:cs="Times New Roman"/>
          <w:b/>
          <w:bCs/>
          <w:color w:val="2E74B5"/>
          <w:sz w:val="26"/>
          <w:szCs w:val="26"/>
        </w:rPr>
      </w:pPr>
    </w:p>
    <w:p w14:paraId="41F2E8CF" w14:textId="3E52CD0D" w:rsidR="00473A02" w:rsidRPr="00473A02" w:rsidRDefault="00473A02" w:rsidP="00473A02">
      <w:pPr>
        <w:rPr>
          <w:rFonts w:eastAsia="Times New Roman" w:cstheme="minorHAnsi"/>
          <w:color w:val="000000" w:themeColor="text1"/>
          <w:sz w:val="22"/>
          <w:szCs w:val="22"/>
        </w:rPr>
      </w:pPr>
      <w:r w:rsidRPr="00473A02">
        <w:rPr>
          <w:rFonts w:eastAsia="Times New Roman" w:cstheme="minorHAnsi"/>
          <w:color w:val="000000" w:themeColor="text1"/>
          <w:sz w:val="22"/>
          <w:szCs w:val="22"/>
        </w:rPr>
        <w:t>Diagnostic: capacity and structures for managing change (IPM):</w:t>
      </w:r>
    </w:p>
    <w:p w14:paraId="74F2FF81" w14:textId="1EEE928F" w:rsidR="00473A02" w:rsidRPr="00473A02" w:rsidRDefault="00F83322">
      <w:pPr>
        <w:rPr>
          <w:rFonts w:eastAsia="Times New Roman" w:cstheme="minorHAnsi"/>
          <w:color w:val="2E74B5"/>
          <w:sz w:val="22"/>
          <w:szCs w:val="22"/>
        </w:rPr>
      </w:pPr>
      <w:hyperlink r:id="rId30" w:history="1">
        <w:r w:rsidR="00473A02" w:rsidRPr="00473A02">
          <w:rPr>
            <w:rStyle w:val="Hyperlink"/>
            <w:rFonts w:eastAsia="Times New Roman" w:cstheme="minorHAnsi"/>
            <w:sz w:val="22"/>
            <w:szCs w:val="22"/>
          </w:rPr>
          <w:t>https://www.highstreetstaskforce.org.uk/resources/details/?id=ef1f3e38-3cd4-4241-82ac-9785e146b334</w:t>
        </w:r>
      </w:hyperlink>
    </w:p>
    <w:p w14:paraId="4D8FF68A" w14:textId="77777777" w:rsidR="00473A02" w:rsidRPr="00473A02" w:rsidRDefault="00473A02">
      <w:pPr>
        <w:rPr>
          <w:rFonts w:eastAsia="Times New Roman" w:cstheme="minorHAnsi"/>
          <w:color w:val="2E74B5"/>
          <w:sz w:val="22"/>
          <w:szCs w:val="22"/>
        </w:rPr>
      </w:pPr>
    </w:p>
    <w:p w14:paraId="6FBBF994" w14:textId="5FE8F8A8" w:rsidR="00473A02" w:rsidRPr="00473A02" w:rsidRDefault="00473A02" w:rsidP="00473A02">
      <w:pPr>
        <w:rPr>
          <w:rFonts w:cstheme="minorHAnsi"/>
          <w:sz w:val="22"/>
          <w:szCs w:val="22"/>
        </w:rPr>
      </w:pPr>
      <w:r w:rsidRPr="00473A02">
        <w:rPr>
          <w:rFonts w:cstheme="minorHAnsi"/>
          <w:sz w:val="22"/>
          <w:szCs w:val="22"/>
        </w:rPr>
        <w:t xml:space="preserve">Principles of Town Planning in relation to High Streets and Town Centres (RTPI) Video Resource: </w:t>
      </w:r>
      <w:hyperlink r:id="rId31" w:history="1">
        <w:r w:rsidRPr="00473A02">
          <w:rPr>
            <w:rStyle w:val="Hyperlink"/>
            <w:rFonts w:cstheme="minorHAnsi"/>
            <w:sz w:val="22"/>
            <w:szCs w:val="22"/>
          </w:rPr>
          <w:t>https://www.highstreetstaskforce.org.uk/resources/details/?id=2521f580-ea25-4b98-9ca3-2dfd152f51f4</w:t>
        </w:r>
      </w:hyperlink>
    </w:p>
    <w:p w14:paraId="5EED050D" w14:textId="77777777" w:rsidR="00473A02" w:rsidRPr="00473A02" w:rsidRDefault="00473A02" w:rsidP="00473A02">
      <w:pPr>
        <w:rPr>
          <w:rFonts w:cstheme="minorHAnsi"/>
          <w:sz w:val="22"/>
          <w:szCs w:val="22"/>
        </w:rPr>
      </w:pPr>
    </w:p>
    <w:p w14:paraId="52236D28" w14:textId="674B3F38" w:rsidR="00473A02" w:rsidRPr="00473A02" w:rsidRDefault="00473A02">
      <w:pPr>
        <w:rPr>
          <w:rFonts w:cstheme="minorHAnsi"/>
          <w:sz w:val="22"/>
          <w:szCs w:val="22"/>
        </w:rPr>
      </w:pPr>
      <w:r w:rsidRPr="00473A02">
        <w:rPr>
          <w:rFonts w:cstheme="minorHAnsi"/>
          <w:sz w:val="22"/>
          <w:szCs w:val="22"/>
        </w:rPr>
        <w:t>Town Centre Partnerships (URBED)</w:t>
      </w:r>
    </w:p>
    <w:p w14:paraId="4CC52AB3" w14:textId="285EC889" w:rsidR="00473A02" w:rsidRPr="00473A02" w:rsidRDefault="00F83322">
      <w:pPr>
        <w:rPr>
          <w:rFonts w:eastAsia="Times New Roman" w:cstheme="minorHAnsi"/>
          <w:color w:val="2E74B5"/>
          <w:sz w:val="22"/>
          <w:szCs w:val="22"/>
        </w:rPr>
      </w:pPr>
      <w:hyperlink r:id="rId32" w:history="1">
        <w:r w:rsidR="00473A02" w:rsidRPr="00473A02">
          <w:rPr>
            <w:rStyle w:val="Hyperlink"/>
            <w:rFonts w:eastAsia="Times New Roman" w:cstheme="minorHAnsi"/>
            <w:sz w:val="22"/>
            <w:szCs w:val="22"/>
          </w:rPr>
          <w:t>https://www.highstreetstaskforce.org.uk/resources/details/?id=813e53a5-9810-4ee1-a02c-f1b6c25fcd82</w:t>
        </w:r>
      </w:hyperlink>
    </w:p>
    <w:p w14:paraId="0CC926EF" w14:textId="77777777" w:rsidR="00473A02" w:rsidRDefault="00473A02">
      <w:pPr>
        <w:rPr>
          <w:rFonts w:ascii="Calibri Light" w:eastAsia="Times New Roman" w:hAnsi="Calibri Light" w:cs="Times New Roman"/>
          <w:color w:val="2E74B5"/>
          <w:sz w:val="26"/>
          <w:szCs w:val="26"/>
        </w:rPr>
      </w:pPr>
    </w:p>
    <w:p w14:paraId="4E251E33" w14:textId="77777777" w:rsidR="00473A02" w:rsidRDefault="00473A02">
      <w:pPr>
        <w:rPr>
          <w:rFonts w:ascii="Calibri Light" w:eastAsia="Times New Roman" w:hAnsi="Calibri Light" w:cs="Times New Roman"/>
          <w:color w:val="2E74B5"/>
          <w:sz w:val="26"/>
          <w:szCs w:val="26"/>
        </w:rPr>
      </w:pPr>
      <w:r>
        <w:br w:type="page"/>
      </w:r>
    </w:p>
    <w:p w14:paraId="687A76BA" w14:textId="574005A3" w:rsidR="00090C8D" w:rsidRPr="00090C8D" w:rsidRDefault="00853B23" w:rsidP="00365753">
      <w:pPr>
        <w:pStyle w:val="Heading2"/>
      </w:pPr>
      <w:bookmarkStart w:id="10" w:name="_Toc100050552"/>
      <w:r>
        <w:lastRenderedPageBreak/>
        <w:t xml:space="preserve">#4 </w:t>
      </w:r>
      <w:r w:rsidR="00651205" w:rsidRPr="00651205">
        <w:t>Rebranding</w:t>
      </w:r>
      <w:bookmarkEnd w:id="10"/>
    </w:p>
    <w:p w14:paraId="421C1901" w14:textId="50396868" w:rsidR="00473A02" w:rsidRPr="00473A02" w:rsidRDefault="00090C8D" w:rsidP="00473A02">
      <w:pPr>
        <w:spacing w:line="276" w:lineRule="auto"/>
        <w:rPr>
          <w:sz w:val="22"/>
          <w:szCs w:val="22"/>
        </w:rPr>
      </w:pPr>
      <w:r>
        <w:rPr>
          <w:sz w:val="22"/>
          <w:szCs w:val="22"/>
        </w:rPr>
        <w:t xml:space="preserve">In general, it was somewhat refreshing </w:t>
      </w:r>
      <w:r w:rsidR="00031328">
        <w:rPr>
          <w:sz w:val="22"/>
          <w:szCs w:val="22"/>
        </w:rPr>
        <w:t xml:space="preserve">that rebranding was seen as a low priority in all the towns featuring in the workshop. </w:t>
      </w:r>
      <w:r w:rsidR="003A022F">
        <w:rPr>
          <w:sz w:val="22"/>
          <w:szCs w:val="22"/>
        </w:rPr>
        <w:t>Too often, local stakeholders</w:t>
      </w:r>
      <w:r w:rsidR="00962F8F">
        <w:rPr>
          <w:sz w:val="22"/>
          <w:szCs w:val="22"/>
        </w:rPr>
        <w:t xml:space="preserve"> </w:t>
      </w:r>
      <w:r w:rsidR="00DD236B">
        <w:rPr>
          <w:sz w:val="22"/>
          <w:szCs w:val="22"/>
        </w:rPr>
        <w:t xml:space="preserve">see the decline of their local high street </w:t>
      </w:r>
      <w:r w:rsidR="001D4DED">
        <w:rPr>
          <w:sz w:val="22"/>
          <w:szCs w:val="22"/>
        </w:rPr>
        <w:t>simply a</w:t>
      </w:r>
      <w:r w:rsidR="00821F05">
        <w:rPr>
          <w:sz w:val="22"/>
          <w:szCs w:val="22"/>
        </w:rPr>
        <w:t>s</w:t>
      </w:r>
      <w:r w:rsidR="00473A02">
        <w:rPr>
          <w:sz w:val="22"/>
          <w:szCs w:val="22"/>
        </w:rPr>
        <w:t xml:space="preserve"> an image or reputational problem</w:t>
      </w:r>
      <w:r w:rsidR="001D4DED">
        <w:rPr>
          <w:sz w:val="22"/>
          <w:szCs w:val="22"/>
        </w:rPr>
        <w:t xml:space="preserve">, that somehow </w:t>
      </w:r>
      <w:r w:rsidR="00473A02">
        <w:rPr>
          <w:sz w:val="22"/>
          <w:szCs w:val="22"/>
        </w:rPr>
        <w:t xml:space="preserve">might be tackled through </w:t>
      </w:r>
      <w:r w:rsidR="001D4DED">
        <w:rPr>
          <w:sz w:val="22"/>
          <w:szCs w:val="22"/>
        </w:rPr>
        <w:t xml:space="preserve">publicity. </w:t>
      </w:r>
      <w:r w:rsidR="00473A02">
        <w:rPr>
          <w:sz w:val="22"/>
          <w:szCs w:val="22"/>
        </w:rPr>
        <w:t>Research, however, suggests most place branding exercises fail, partly because the intervention does not tackle core problems, and often because place branding is not done in a collaborative and participatory way</w:t>
      </w:r>
      <w:r w:rsidR="00A016A2">
        <w:rPr>
          <w:sz w:val="22"/>
          <w:szCs w:val="22"/>
        </w:rPr>
        <w:t xml:space="preserve">. Often the result </w:t>
      </w:r>
      <w:r w:rsidR="00D17610">
        <w:rPr>
          <w:sz w:val="22"/>
          <w:szCs w:val="22"/>
        </w:rPr>
        <w:t xml:space="preserve">of this </w:t>
      </w:r>
      <w:r w:rsidR="00A016A2">
        <w:rPr>
          <w:sz w:val="22"/>
          <w:szCs w:val="22"/>
        </w:rPr>
        <w:t>is that the</w:t>
      </w:r>
      <w:r w:rsidR="00473A02">
        <w:rPr>
          <w:sz w:val="22"/>
          <w:szCs w:val="22"/>
        </w:rPr>
        <w:t xml:space="preserve"> intended audience do not recognise the authority or authenticity of the exercise. Whereas it is relatively easy for local stakeholders to create a strong digital presence and engage with social media to communicate with their catchment, it is important first to engage with place product development.  There is little point in communicating an existing offer, if that offer is weak, dated or simply unattractive. Consequently, place branding can be a costly and ineffective strategy unless other more pressing issues are dealt with first. Th</w:t>
      </w:r>
      <w:r w:rsidR="00D17610">
        <w:rPr>
          <w:sz w:val="22"/>
          <w:szCs w:val="22"/>
        </w:rPr>
        <w:t>is</w:t>
      </w:r>
      <w:r w:rsidR="00473A02">
        <w:rPr>
          <w:sz w:val="22"/>
          <w:szCs w:val="22"/>
        </w:rPr>
        <w:t xml:space="preserve"> seems to be widely understood by the participants across Warwickshire. Rebranding, however, is recommended when a town might have an excellent vision, based on good evidence, and these plans are being brought to life through </w:t>
      </w:r>
      <w:r w:rsidR="00D17610">
        <w:rPr>
          <w:sz w:val="22"/>
          <w:szCs w:val="22"/>
        </w:rPr>
        <w:t xml:space="preserve">a </w:t>
      </w:r>
      <w:r w:rsidR="00473A02">
        <w:rPr>
          <w:sz w:val="22"/>
          <w:szCs w:val="22"/>
        </w:rPr>
        <w:t>programme of place-making events to activate the high street, but nevertheless the image or reputation of town centre remains dogmatically negative. In short, t</w:t>
      </w:r>
      <w:r w:rsidR="00473A02" w:rsidRPr="00473A02">
        <w:rPr>
          <w:sz w:val="22"/>
          <w:szCs w:val="22"/>
        </w:rPr>
        <w:t>he town is both repositioning and reinventing</w:t>
      </w:r>
      <w:r w:rsidR="00473A02">
        <w:rPr>
          <w:sz w:val="22"/>
          <w:szCs w:val="22"/>
        </w:rPr>
        <w:t xml:space="preserve">, </w:t>
      </w:r>
      <w:r w:rsidR="00473A02" w:rsidRPr="00473A02">
        <w:rPr>
          <w:sz w:val="22"/>
          <w:szCs w:val="22"/>
        </w:rPr>
        <w:t>but catchment perceptions have not changed. People are still negative about the town and that</w:t>
      </w:r>
      <w:r w:rsidR="00473A02">
        <w:rPr>
          <w:sz w:val="22"/>
          <w:szCs w:val="22"/>
        </w:rPr>
        <w:t xml:space="preserve"> i</w:t>
      </w:r>
      <w:r w:rsidR="00473A02" w:rsidRPr="00473A02">
        <w:rPr>
          <w:sz w:val="22"/>
          <w:szCs w:val="22"/>
        </w:rPr>
        <w:t>s when a process of rebranding may be needed.</w:t>
      </w:r>
    </w:p>
    <w:p w14:paraId="395767A4" w14:textId="77777777" w:rsidR="00AF1609" w:rsidRDefault="00AF1609" w:rsidP="00AA66B6">
      <w:pPr>
        <w:spacing w:line="276" w:lineRule="auto"/>
        <w:rPr>
          <w:sz w:val="22"/>
          <w:szCs w:val="22"/>
        </w:rPr>
      </w:pPr>
    </w:p>
    <w:p w14:paraId="0BE6C0D9" w14:textId="74726446" w:rsidR="00473A02" w:rsidRPr="00473A02" w:rsidRDefault="00AF1609" w:rsidP="00473A02">
      <w:pPr>
        <w:spacing w:line="276" w:lineRule="auto"/>
        <w:rPr>
          <w:sz w:val="22"/>
          <w:szCs w:val="22"/>
        </w:rPr>
      </w:pPr>
      <w:r>
        <w:rPr>
          <w:sz w:val="22"/>
          <w:szCs w:val="22"/>
        </w:rPr>
        <w:t xml:space="preserve">It must also be said, several towns in Warwickshire have </w:t>
      </w:r>
      <w:r w:rsidR="0029579E">
        <w:rPr>
          <w:sz w:val="22"/>
          <w:szCs w:val="22"/>
        </w:rPr>
        <w:t xml:space="preserve">a </w:t>
      </w:r>
      <w:r>
        <w:rPr>
          <w:sz w:val="22"/>
          <w:szCs w:val="22"/>
        </w:rPr>
        <w:t xml:space="preserve">strong existing place </w:t>
      </w:r>
      <w:r w:rsidR="00662157">
        <w:rPr>
          <w:sz w:val="22"/>
          <w:szCs w:val="22"/>
        </w:rPr>
        <w:t>image</w:t>
      </w:r>
      <w:r>
        <w:rPr>
          <w:sz w:val="22"/>
          <w:szCs w:val="22"/>
        </w:rPr>
        <w:t>,</w:t>
      </w:r>
      <w:r w:rsidR="00FF0E60">
        <w:rPr>
          <w:sz w:val="22"/>
          <w:szCs w:val="22"/>
        </w:rPr>
        <w:t xml:space="preserve"> and in the case of </w:t>
      </w:r>
      <w:r w:rsidR="00FF0E60" w:rsidRPr="00B9344C">
        <w:rPr>
          <w:b/>
          <w:bCs/>
          <w:sz w:val="22"/>
          <w:szCs w:val="22"/>
        </w:rPr>
        <w:t>Stratford</w:t>
      </w:r>
      <w:r w:rsidR="00025B9B">
        <w:rPr>
          <w:b/>
          <w:bCs/>
          <w:sz w:val="22"/>
          <w:szCs w:val="22"/>
        </w:rPr>
        <w:t xml:space="preserve"> upon Avon</w:t>
      </w:r>
      <w:r w:rsidR="00FF0E60">
        <w:rPr>
          <w:sz w:val="22"/>
          <w:szCs w:val="22"/>
        </w:rPr>
        <w:t>, one that</w:t>
      </w:r>
      <w:r w:rsidR="0029579E">
        <w:rPr>
          <w:sz w:val="22"/>
          <w:szCs w:val="22"/>
        </w:rPr>
        <w:t xml:space="preserve"> is recognised</w:t>
      </w:r>
      <w:r w:rsidR="00FF0E60">
        <w:rPr>
          <w:sz w:val="22"/>
          <w:szCs w:val="22"/>
        </w:rPr>
        <w:t xml:space="preserve"> internationally.  </w:t>
      </w:r>
      <w:r w:rsidR="00DC29FF">
        <w:rPr>
          <w:sz w:val="22"/>
          <w:szCs w:val="22"/>
        </w:rPr>
        <w:t>Not everywhere, however, can be, or needs to be the next Stratford.</w:t>
      </w:r>
      <w:r w:rsidR="00FB5937">
        <w:rPr>
          <w:sz w:val="22"/>
          <w:szCs w:val="22"/>
        </w:rPr>
        <w:t xml:space="preserve">  Indeed, it might be useful to consider how other towns might piggyback on Stratford’s appeal</w:t>
      </w:r>
      <w:r w:rsidR="00AD206F">
        <w:rPr>
          <w:sz w:val="22"/>
          <w:szCs w:val="22"/>
        </w:rPr>
        <w:t>, to strengthen synergies between Warwickshire towns.</w:t>
      </w:r>
      <w:r w:rsidR="00662157">
        <w:rPr>
          <w:sz w:val="22"/>
          <w:szCs w:val="22"/>
        </w:rPr>
        <w:t xml:space="preserve"> </w:t>
      </w:r>
      <w:r w:rsidR="00B9525D">
        <w:rPr>
          <w:sz w:val="22"/>
          <w:szCs w:val="22"/>
        </w:rPr>
        <w:t xml:space="preserve">Attention was drawn to the good practice initiated by the </w:t>
      </w:r>
      <w:r w:rsidR="00B9525D" w:rsidRPr="00B9344C">
        <w:rPr>
          <w:b/>
          <w:bCs/>
          <w:sz w:val="22"/>
          <w:szCs w:val="22"/>
        </w:rPr>
        <w:t>Leamington</w:t>
      </w:r>
      <w:r w:rsidR="00B9525D">
        <w:rPr>
          <w:sz w:val="22"/>
          <w:szCs w:val="22"/>
        </w:rPr>
        <w:t xml:space="preserve"> BID</w:t>
      </w:r>
      <w:r w:rsidR="00B9344C">
        <w:rPr>
          <w:sz w:val="22"/>
          <w:szCs w:val="22"/>
        </w:rPr>
        <w:t xml:space="preserve"> in raising the profile of the town as a visitor destination.  </w:t>
      </w:r>
      <w:r w:rsidR="004167A1">
        <w:rPr>
          <w:sz w:val="22"/>
          <w:szCs w:val="22"/>
        </w:rPr>
        <w:t xml:space="preserve">Towns need </w:t>
      </w:r>
      <w:r w:rsidR="00B9344C">
        <w:rPr>
          <w:sz w:val="22"/>
          <w:szCs w:val="22"/>
        </w:rPr>
        <w:t xml:space="preserve">organisations working </w:t>
      </w:r>
      <w:r w:rsidR="004167A1">
        <w:rPr>
          <w:sz w:val="22"/>
          <w:szCs w:val="22"/>
        </w:rPr>
        <w:t>together</w:t>
      </w:r>
      <w:r w:rsidR="00B9344C">
        <w:rPr>
          <w:sz w:val="22"/>
          <w:szCs w:val="22"/>
        </w:rPr>
        <w:t xml:space="preserve"> to </w:t>
      </w:r>
      <w:r w:rsidR="005D0DC1">
        <w:rPr>
          <w:sz w:val="22"/>
          <w:szCs w:val="22"/>
        </w:rPr>
        <w:t>improve the image of the town through a combination of marketing and place-making interventions</w:t>
      </w:r>
      <w:r w:rsidR="004167A1">
        <w:rPr>
          <w:sz w:val="22"/>
          <w:szCs w:val="22"/>
        </w:rPr>
        <w:t>, not just to widen appeal to outside visitors, but also to make the town centre more appealing for residents.</w:t>
      </w:r>
      <w:r w:rsidR="00662157">
        <w:rPr>
          <w:sz w:val="22"/>
          <w:szCs w:val="22"/>
        </w:rPr>
        <w:t xml:space="preserve"> The </w:t>
      </w:r>
      <w:r w:rsidR="007327FE">
        <w:rPr>
          <w:sz w:val="22"/>
          <w:szCs w:val="22"/>
        </w:rPr>
        <w:t xml:space="preserve">case in </w:t>
      </w:r>
      <w:r w:rsidR="00662157">
        <w:rPr>
          <w:sz w:val="22"/>
          <w:szCs w:val="22"/>
        </w:rPr>
        <w:t>North Warwickshire illustrates this latter point where</w:t>
      </w:r>
      <w:r w:rsidR="00662157" w:rsidRPr="00651205">
        <w:rPr>
          <w:sz w:val="22"/>
          <w:szCs w:val="22"/>
        </w:rPr>
        <w:t xml:space="preserve"> it was acknowledged there needs to be great</w:t>
      </w:r>
      <w:r w:rsidR="00662157">
        <w:rPr>
          <w:sz w:val="22"/>
          <w:szCs w:val="22"/>
        </w:rPr>
        <w:t>er</w:t>
      </w:r>
      <w:r w:rsidR="00662157" w:rsidRPr="00651205">
        <w:rPr>
          <w:sz w:val="22"/>
          <w:szCs w:val="22"/>
        </w:rPr>
        <w:t xml:space="preserve"> effort to change perceptions within </w:t>
      </w:r>
      <w:r w:rsidR="007327FE">
        <w:rPr>
          <w:sz w:val="22"/>
          <w:szCs w:val="22"/>
        </w:rPr>
        <w:t xml:space="preserve">the various </w:t>
      </w:r>
      <w:r w:rsidR="00662157" w:rsidRPr="00651205">
        <w:rPr>
          <w:sz w:val="22"/>
          <w:szCs w:val="22"/>
        </w:rPr>
        <w:t>local catchments, but</w:t>
      </w:r>
      <w:r w:rsidR="00B458FC">
        <w:rPr>
          <w:sz w:val="22"/>
          <w:szCs w:val="22"/>
        </w:rPr>
        <w:t xml:space="preserve"> it was also pointed out there </w:t>
      </w:r>
      <w:r w:rsidR="00D17610">
        <w:rPr>
          <w:sz w:val="22"/>
          <w:szCs w:val="22"/>
        </w:rPr>
        <w:t xml:space="preserve">is </w:t>
      </w:r>
      <w:r w:rsidR="00B458FC">
        <w:rPr>
          <w:sz w:val="22"/>
          <w:szCs w:val="22"/>
        </w:rPr>
        <w:t xml:space="preserve">perhaps a wider issue in </w:t>
      </w:r>
      <w:r w:rsidR="00566DEF">
        <w:rPr>
          <w:sz w:val="22"/>
          <w:szCs w:val="22"/>
        </w:rPr>
        <w:t>relation</w:t>
      </w:r>
      <w:r w:rsidR="00B458FC">
        <w:rPr>
          <w:sz w:val="22"/>
          <w:szCs w:val="22"/>
        </w:rPr>
        <w:t xml:space="preserve"> to community </w:t>
      </w:r>
      <w:r w:rsidR="00566DEF">
        <w:rPr>
          <w:sz w:val="22"/>
          <w:szCs w:val="22"/>
        </w:rPr>
        <w:t>engagement, which would not necessarily be resolved by branding.</w:t>
      </w:r>
      <w:r w:rsidR="00473A02">
        <w:rPr>
          <w:sz w:val="22"/>
          <w:szCs w:val="22"/>
        </w:rPr>
        <w:t xml:space="preserve"> </w:t>
      </w:r>
      <w:r w:rsidR="00473A02" w:rsidRPr="00473A02">
        <w:rPr>
          <w:sz w:val="22"/>
          <w:szCs w:val="22"/>
        </w:rPr>
        <w:t xml:space="preserve">The overall feeling is that public consultation is </w:t>
      </w:r>
      <w:r w:rsidR="00473A02">
        <w:rPr>
          <w:sz w:val="22"/>
          <w:szCs w:val="22"/>
        </w:rPr>
        <w:t xml:space="preserve">often </w:t>
      </w:r>
      <w:r w:rsidR="00473A02" w:rsidRPr="00473A02">
        <w:rPr>
          <w:sz w:val="22"/>
          <w:szCs w:val="22"/>
        </w:rPr>
        <w:t>understood as a tick-box exercise. Either it is briefly mentioned but no information provided, or it is not dealt with at all. Places need to communicate clearly about the vision. This is a communication exercise, getting people to align on the problems and the solutions. This also involves creating partnerships</w:t>
      </w:r>
      <w:r w:rsidR="00473A02">
        <w:rPr>
          <w:sz w:val="22"/>
          <w:szCs w:val="22"/>
        </w:rPr>
        <w:t xml:space="preserve">, which is back to restructuring on the IPM routemap. </w:t>
      </w:r>
    </w:p>
    <w:p w14:paraId="5D3F8E1D" w14:textId="77777777" w:rsidR="00AD206F" w:rsidRDefault="00AD206F" w:rsidP="00AA66B6">
      <w:pPr>
        <w:spacing w:line="276" w:lineRule="auto"/>
        <w:rPr>
          <w:sz w:val="22"/>
          <w:szCs w:val="22"/>
        </w:rPr>
      </w:pPr>
    </w:p>
    <w:p w14:paraId="13D32D6B" w14:textId="22F24C15" w:rsidR="00AD206F" w:rsidRDefault="008A2438" w:rsidP="00AA66B6">
      <w:pPr>
        <w:spacing w:line="276" w:lineRule="auto"/>
        <w:rPr>
          <w:sz w:val="22"/>
          <w:szCs w:val="22"/>
        </w:rPr>
      </w:pPr>
      <w:r>
        <w:rPr>
          <w:sz w:val="22"/>
          <w:szCs w:val="22"/>
        </w:rPr>
        <w:t xml:space="preserve">The other challenge </w:t>
      </w:r>
      <w:r w:rsidR="00D17610">
        <w:rPr>
          <w:sz w:val="22"/>
          <w:szCs w:val="22"/>
        </w:rPr>
        <w:t xml:space="preserve">is </w:t>
      </w:r>
      <w:r>
        <w:rPr>
          <w:sz w:val="22"/>
          <w:szCs w:val="22"/>
        </w:rPr>
        <w:t>in relation to place branding and reputation</w:t>
      </w:r>
      <w:r w:rsidR="00473A02">
        <w:rPr>
          <w:sz w:val="22"/>
          <w:szCs w:val="22"/>
        </w:rPr>
        <w:t xml:space="preserve">. Too often, negative stories about the decline of the high street make excellent clickbait for local newspapers trying to drive traffic to their online advertisers. However, </w:t>
      </w:r>
      <w:r>
        <w:rPr>
          <w:sz w:val="22"/>
          <w:szCs w:val="22"/>
        </w:rPr>
        <w:t>the IPM team often encounters</w:t>
      </w:r>
      <w:r w:rsidR="00473A02">
        <w:rPr>
          <w:sz w:val="22"/>
          <w:szCs w:val="22"/>
        </w:rPr>
        <w:t xml:space="preserve"> situations where local stakeholders </w:t>
      </w:r>
      <w:r>
        <w:rPr>
          <w:sz w:val="22"/>
          <w:szCs w:val="22"/>
        </w:rPr>
        <w:t>will talk about poor place image</w:t>
      </w:r>
      <w:r w:rsidR="00E16DCA">
        <w:rPr>
          <w:sz w:val="22"/>
          <w:szCs w:val="22"/>
        </w:rPr>
        <w:t xml:space="preserve"> from their own perspective, but this </w:t>
      </w:r>
      <w:r w:rsidR="00040A08">
        <w:rPr>
          <w:sz w:val="22"/>
          <w:szCs w:val="22"/>
        </w:rPr>
        <w:t>sentiment</w:t>
      </w:r>
      <w:r w:rsidR="00E16DCA">
        <w:rPr>
          <w:sz w:val="22"/>
          <w:szCs w:val="22"/>
        </w:rPr>
        <w:t xml:space="preserve"> is not shared </w:t>
      </w:r>
      <w:r w:rsidR="00040A08">
        <w:rPr>
          <w:sz w:val="22"/>
          <w:szCs w:val="22"/>
        </w:rPr>
        <w:t xml:space="preserve">widely within </w:t>
      </w:r>
      <w:r w:rsidR="00E16DCA">
        <w:rPr>
          <w:sz w:val="22"/>
          <w:szCs w:val="22"/>
        </w:rPr>
        <w:t>the</w:t>
      </w:r>
      <w:r w:rsidR="001840E0">
        <w:rPr>
          <w:sz w:val="22"/>
          <w:szCs w:val="22"/>
        </w:rPr>
        <w:t xml:space="preserve"> local</w:t>
      </w:r>
      <w:r w:rsidR="00E16DCA">
        <w:rPr>
          <w:sz w:val="22"/>
          <w:szCs w:val="22"/>
        </w:rPr>
        <w:t xml:space="preserve"> catchment. </w:t>
      </w:r>
      <w:r w:rsidR="00634CCE">
        <w:rPr>
          <w:sz w:val="22"/>
          <w:szCs w:val="22"/>
        </w:rPr>
        <w:t xml:space="preserve">The local estate agent can quickly tell you how attractive a town is by the number of enquiries </w:t>
      </w:r>
      <w:r w:rsidR="00DF22B7">
        <w:rPr>
          <w:sz w:val="22"/>
          <w:szCs w:val="22"/>
        </w:rPr>
        <w:t xml:space="preserve">they receive from people wanting to move </w:t>
      </w:r>
      <w:r w:rsidR="00235772">
        <w:rPr>
          <w:sz w:val="22"/>
          <w:szCs w:val="22"/>
        </w:rPr>
        <w:t>in</w:t>
      </w:r>
      <w:r w:rsidR="00DF22B7">
        <w:rPr>
          <w:sz w:val="22"/>
          <w:szCs w:val="22"/>
        </w:rPr>
        <w:t xml:space="preserve">to </w:t>
      </w:r>
      <w:r w:rsidR="00473A02">
        <w:rPr>
          <w:sz w:val="22"/>
          <w:szCs w:val="22"/>
        </w:rPr>
        <w:t>the area</w:t>
      </w:r>
      <w:r w:rsidR="00DF22B7">
        <w:rPr>
          <w:sz w:val="22"/>
          <w:szCs w:val="22"/>
        </w:rPr>
        <w:t xml:space="preserve">. </w:t>
      </w:r>
      <w:r w:rsidR="00473A02">
        <w:rPr>
          <w:sz w:val="22"/>
          <w:szCs w:val="22"/>
        </w:rPr>
        <w:t>Additionally</w:t>
      </w:r>
      <w:r w:rsidR="00D17610">
        <w:rPr>
          <w:sz w:val="22"/>
          <w:szCs w:val="22"/>
        </w:rPr>
        <w:t>,</w:t>
      </w:r>
      <w:r w:rsidR="00473A02">
        <w:rPr>
          <w:sz w:val="22"/>
          <w:szCs w:val="22"/>
        </w:rPr>
        <w:t xml:space="preserve"> what visitors might say about a place on platforms such as TripAdvisor, might be very different</w:t>
      </w:r>
      <w:r w:rsidR="00D17610">
        <w:rPr>
          <w:sz w:val="22"/>
          <w:szCs w:val="22"/>
        </w:rPr>
        <w:t xml:space="preserve"> to</w:t>
      </w:r>
      <w:r w:rsidR="00473A02">
        <w:rPr>
          <w:sz w:val="22"/>
          <w:szCs w:val="22"/>
        </w:rPr>
        <w:t xml:space="preserve"> what local stakeholders tell us during a workshop. </w:t>
      </w:r>
    </w:p>
    <w:p w14:paraId="59BD0653" w14:textId="43A876CB" w:rsidR="00473A02" w:rsidRDefault="00473A02" w:rsidP="00AA66B6">
      <w:pPr>
        <w:spacing w:line="276" w:lineRule="auto"/>
        <w:rPr>
          <w:sz w:val="22"/>
          <w:szCs w:val="22"/>
        </w:rPr>
      </w:pPr>
    </w:p>
    <w:p w14:paraId="18DF880C" w14:textId="150CCCD9" w:rsidR="00473A02" w:rsidRDefault="00473A02" w:rsidP="00473A02">
      <w:pPr>
        <w:spacing w:line="276" w:lineRule="auto"/>
        <w:rPr>
          <w:sz w:val="22"/>
          <w:szCs w:val="22"/>
        </w:rPr>
      </w:pPr>
      <w:r>
        <w:rPr>
          <w:sz w:val="22"/>
          <w:szCs w:val="22"/>
        </w:rPr>
        <w:lastRenderedPageBreak/>
        <w:t xml:space="preserve">In the IPM’s framework, rebranding is </w:t>
      </w:r>
      <w:r w:rsidR="00D17610">
        <w:rPr>
          <w:sz w:val="22"/>
          <w:szCs w:val="22"/>
        </w:rPr>
        <w:t xml:space="preserve">a </w:t>
      </w:r>
      <w:r>
        <w:rPr>
          <w:sz w:val="22"/>
          <w:szCs w:val="22"/>
        </w:rPr>
        <w:t>three-way process. First</w:t>
      </w:r>
      <w:r w:rsidR="00D17610">
        <w:rPr>
          <w:sz w:val="22"/>
          <w:szCs w:val="22"/>
        </w:rPr>
        <w:t>ly</w:t>
      </w:r>
      <w:r>
        <w:rPr>
          <w:sz w:val="22"/>
          <w:szCs w:val="22"/>
        </w:rPr>
        <w:t xml:space="preserve">, place branding involves the communication of consistent, clear, and positive image of the high street.  The nature of this image, however, is not something that can devised at a high level and imposed on a place. Rather, it should involve </w:t>
      </w:r>
      <w:r w:rsidRPr="00853B23">
        <w:rPr>
          <w:sz w:val="22"/>
          <w:szCs w:val="22"/>
        </w:rPr>
        <w:t>establishing an identity and sense of place that can engender pride, commitment, and attachment</w:t>
      </w:r>
      <w:r>
        <w:rPr>
          <w:sz w:val="22"/>
          <w:szCs w:val="22"/>
        </w:rPr>
        <w:t>, and c</w:t>
      </w:r>
      <w:r w:rsidRPr="00853B23">
        <w:rPr>
          <w:sz w:val="22"/>
          <w:szCs w:val="22"/>
        </w:rPr>
        <w:t>ommunicating this across the whole community</w:t>
      </w:r>
      <w:r>
        <w:rPr>
          <w:sz w:val="22"/>
          <w:szCs w:val="22"/>
        </w:rPr>
        <w:t xml:space="preserve">. </w:t>
      </w:r>
      <w:r w:rsidR="00D27486">
        <w:rPr>
          <w:sz w:val="22"/>
          <w:szCs w:val="22"/>
        </w:rPr>
        <w:t xml:space="preserve">Following this, it important that </w:t>
      </w:r>
      <w:r>
        <w:rPr>
          <w:sz w:val="22"/>
          <w:szCs w:val="22"/>
        </w:rPr>
        <w:t>r</w:t>
      </w:r>
      <w:r w:rsidRPr="00473A02">
        <w:rPr>
          <w:sz w:val="22"/>
          <w:szCs w:val="22"/>
        </w:rPr>
        <w:t>ebranding creat</w:t>
      </w:r>
      <w:r w:rsidR="00D27486">
        <w:rPr>
          <w:sz w:val="22"/>
          <w:szCs w:val="22"/>
        </w:rPr>
        <w:t>es</w:t>
      </w:r>
      <w:r w:rsidRPr="00473A02">
        <w:rPr>
          <w:sz w:val="22"/>
          <w:szCs w:val="22"/>
        </w:rPr>
        <w:t xml:space="preserve"> a sense of ‘placefulness’ – building on an existing identity or developing something new that people believe.</w:t>
      </w:r>
      <w:r>
        <w:rPr>
          <w:sz w:val="22"/>
          <w:szCs w:val="22"/>
        </w:rPr>
        <w:t xml:space="preserve"> To do this, local decision makers </w:t>
      </w:r>
      <w:r w:rsidR="00D27486">
        <w:rPr>
          <w:sz w:val="22"/>
          <w:szCs w:val="22"/>
        </w:rPr>
        <w:t xml:space="preserve">need to </w:t>
      </w:r>
      <w:r>
        <w:rPr>
          <w:sz w:val="22"/>
          <w:szCs w:val="22"/>
        </w:rPr>
        <w:t>use communication channels to listen to what residents and visitors are saying about their town, an exercise which can be done relatively easily through social media analysis</w:t>
      </w:r>
      <w:r w:rsidR="00D27486">
        <w:rPr>
          <w:sz w:val="22"/>
          <w:szCs w:val="22"/>
        </w:rPr>
        <w:t xml:space="preserve"> or town centre surveys</w:t>
      </w:r>
      <w:r>
        <w:rPr>
          <w:sz w:val="22"/>
          <w:szCs w:val="22"/>
        </w:rPr>
        <w:t xml:space="preserve">. The branded place image must be one that is co-produced.  Finally, the third process includes </w:t>
      </w:r>
      <w:r w:rsidRPr="00473A02">
        <w:rPr>
          <w:sz w:val="22"/>
          <w:szCs w:val="22"/>
        </w:rPr>
        <w:t>better stakeholder communications, not just marketing and PR activities.</w:t>
      </w:r>
      <w:r>
        <w:rPr>
          <w:sz w:val="22"/>
          <w:szCs w:val="22"/>
        </w:rPr>
        <w:t xml:space="preserve"> This appears to be the case in several Warwickshire town</w:t>
      </w:r>
      <w:r w:rsidR="00D27486">
        <w:rPr>
          <w:sz w:val="22"/>
          <w:szCs w:val="22"/>
        </w:rPr>
        <w:t>s</w:t>
      </w:r>
      <w:r>
        <w:rPr>
          <w:sz w:val="22"/>
          <w:szCs w:val="22"/>
        </w:rPr>
        <w:t xml:space="preserve">, where a lot of great work is happening on the </w:t>
      </w:r>
      <w:r w:rsidR="004167A1">
        <w:rPr>
          <w:sz w:val="22"/>
          <w:szCs w:val="22"/>
        </w:rPr>
        <w:t>ground,</w:t>
      </w:r>
      <w:r>
        <w:rPr>
          <w:sz w:val="22"/>
          <w:szCs w:val="22"/>
        </w:rPr>
        <w:t xml:space="preserve"> but the potential impact of this activity is confined, because other stakeholders who might add capacity or other support simply do not know what is happening in their own town.</w:t>
      </w:r>
    </w:p>
    <w:p w14:paraId="4132AA25" w14:textId="77777777" w:rsidR="008C515F" w:rsidRDefault="008C515F" w:rsidP="00651205">
      <w:pPr>
        <w:rPr>
          <w:sz w:val="22"/>
          <w:szCs w:val="22"/>
        </w:rPr>
      </w:pPr>
    </w:p>
    <w:tbl>
      <w:tblPr>
        <w:tblW w:w="8931" w:type="dxa"/>
        <w:tblLayout w:type="fixed"/>
        <w:tblCellMar>
          <w:left w:w="0" w:type="dxa"/>
          <w:right w:w="0" w:type="dxa"/>
        </w:tblCellMar>
        <w:tblLook w:val="0420" w:firstRow="1" w:lastRow="0" w:firstColumn="0" w:lastColumn="0" w:noHBand="0" w:noVBand="1"/>
      </w:tblPr>
      <w:tblGrid>
        <w:gridCol w:w="4253"/>
        <w:gridCol w:w="4678"/>
      </w:tblGrid>
      <w:tr w:rsidR="00BF2874" w:rsidRPr="00BF2874" w14:paraId="5B293A67" w14:textId="77777777" w:rsidTr="008F043E">
        <w:trPr>
          <w:trHeight w:val="565"/>
        </w:trPr>
        <w:tc>
          <w:tcPr>
            <w:tcW w:w="8931" w:type="dxa"/>
            <w:gridSpan w:val="2"/>
            <w:tcBorders>
              <w:top w:val="single" w:sz="8" w:space="0" w:color="4472C4"/>
              <w:left w:val="nil"/>
              <w:bottom w:val="single" w:sz="8" w:space="0" w:color="4472C4"/>
              <w:right w:val="nil"/>
            </w:tcBorders>
            <w:shd w:val="clear" w:color="auto" w:fill="D9E2F3" w:themeFill="accent1" w:themeFillTint="33"/>
            <w:tcMar>
              <w:top w:w="72" w:type="dxa"/>
              <w:left w:w="144" w:type="dxa"/>
              <w:bottom w:w="72" w:type="dxa"/>
              <w:right w:w="144" w:type="dxa"/>
            </w:tcMar>
          </w:tcPr>
          <w:p w14:paraId="7AE26AD4" w14:textId="5E835BBC" w:rsidR="00BF2874" w:rsidRPr="00BF2874" w:rsidRDefault="00BF2874" w:rsidP="00BF2874">
            <w:pPr>
              <w:rPr>
                <w:b/>
                <w:bCs/>
              </w:rPr>
            </w:pPr>
            <w:r w:rsidRPr="00BF2874">
              <w:rPr>
                <w:b/>
                <w:bCs/>
              </w:rPr>
              <w:t>Rebranding</w:t>
            </w:r>
            <w:r w:rsidR="00102138">
              <w:rPr>
                <w:b/>
                <w:bCs/>
              </w:rPr>
              <w:t>: key recommendations</w:t>
            </w:r>
          </w:p>
        </w:tc>
      </w:tr>
      <w:tr w:rsidR="00BF2874" w:rsidRPr="00BF2874" w14:paraId="7CCDCD04" w14:textId="77777777" w:rsidTr="008F043E">
        <w:trPr>
          <w:trHeight w:val="565"/>
        </w:trPr>
        <w:tc>
          <w:tcPr>
            <w:tcW w:w="4253"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57B27721" w14:textId="77777777" w:rsidR="00BF2874" w:rsidRPr="00BF2874" w:rsidRDefault="00BF2874" w:rsidP="00BF2874">
            <w:pPr>
              <w:rPr>
                <w:sz w:val="20"/>
                <w:szCs w:val="20"/>
              </w:rPr>
            </w:pPr>
            <w:r w:rsidRPr="00BF2874">
              <w:rPr>
                <w:b/>
                <w:bCs/>
                <w:sz w:val="20"/>
                <w:szCs w:val="20"/>
              </w:rPr>
              <w:t>QUICK WINS</w:t>
            </w:r>
          </w:p>
        </w:tc>
        <w:tc>
          <w:tcPr>
            <w:tcW w:w="4678"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74911489" w14:textId="77777777" w:rsidR="00BF2874" w:rsidRPr="00BF2874" w:rsidRDefault="00BF2874" w:rsidP="00BF2874">
            <w:pPr>
              <w:rPr>
                <w:sz w:val="20"/>
                <w:szCs w:val="20"/>
              </w:rPr>
            </w:pPr>
            <w:r w:rsidRPr="00BF2874">
              <w:rPr>
                <w:b/>
                <w:bCs/>
                <w:sz w:val="20"/>
                <w:szCs w:val="20"/>
              </w:rPr>
              <w:t>LONGER TERM</w:t>
            </w:r>
          </w:p>
        </w:tc>
      </w:tr>
      <w:tr w:rsidR="00BF2874" w:rsidRPr="00BF2874" w14:paraId="743D6C23" w14:textId="77777777" w:rsidTr="00473A02">
        <w:trPr>
          <w:trHeight w:val="792"/>
        </w:trPr>
        <w:tc>
          <w:tcPr>
            <w:tcW w:w="4253"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7E3F1F64" w14:textId="33B9C486" w:rsidR="00BF2874" w:rsidRPr="00BF2874" w:rsidRDefault="00473A02" w:rsidP="00BF2874">
            <w:pPr>
              <w:rPr>
                <w:sz w:val="20"/>
                <w:szCs w:val="20"/>
              </w:rPr>
            </w:pPr>
            <w:r w:rsidRPr="00473A02">
              <w:rPr>
                <w:sz w:val="20"/>
                <w:szCs w:val="20"/>
              </w:rPr>
              <w:t>Assess the digital footprint of each town centre</w:t>
            </w:r>
          </w:p>
        </w:tc>
        <w:tc>
          <w:tcPr>
            <w:tcW w:w="4678" w:type="dxa"/>
            <w:tcBorders>
              <w:top w:val="single" w:sz="8" w:space="0" w:color="4472C4"/>
              <w:left w:val="nil"/>
              <w:bottom w:val="nil"/>
              <w:right w:val="nil"/>
            </w:tcBorders>
            <w:shd w:val="clear" w:color="auto" w:fill="E9EBF5"/>
            <w:tcMar>
              <w:top w:w="72" w:type="dxa"/>
              <w:left w:w="144" w:type="dxa"/>
              <w:bottom w:w="72" w:type="dxa"/>
              <w:right w:w="144" w:type="dxa"/>
            </w:tcMar>
          </w:tcPr>
          <w:p w14:paraId="56A432CB" w14:textId="59C480BA" w:rsidR="00BF2874" w:rsidRPr="00BF2874" w:rsidRDefault="00473A02" w:rsidP="00BF2874">
            <w:pPr>
              <w:rPr>
                <w:sz w:val="20"/>
                <w:szCs w:val="20"/>
              </w:rPr>
            </w:pPr>
            <w:r w:rsidRPr="00473A02">
              <w:rPr>
                <w:bCs/>
                <w:sz w:val="20"/>
                <w:szCs w:val="20"/>
              </w:rPr>
              <w:t xml:space="preserve">Undertake place sentiment analysis to inform </w:t>
            </w:r>
            <w:r w:rsidR="00D27486">
              <w:rPr>
                <w:bCs/>
                <w:sz w:val="20"/>
                <w:szCs w:val="20"/>
              </w:rPr>
              <w:t>and</w:t>
            </w:r>
            <w:r w:rsidR="00D27486" w:rsidRPr="00473A02">
              <w:rPr>
                <w:bCs/>
                <w:sz w:val="20"/>
                <w:szCs w:val="20"/>
              </w:rPr>
              <w:t xml:space="preserve"> </w:t>
            </w:r>
            <w:r w:rsidRPr="00473A02">
              <w:rPr>
                <w:bCs/>
                <w:sz w:val="20"/>
                <w:szCs w:val="20"/>
              </w:rPr>
              <w:t xml:space="preserve">establish </w:t>
            </w:r>
            <w:r w:rsidR="00D27486">
              <w:rPr>
                <w:bCs/>
                <w:sz w:val="20"/>
                <w:szCs w:val="20"/>
              </w:rPr>
              <w:t xml:space="preserve">an </w:t>
            </w:r>
            <w:r w:rsidRPr="00473A02">
              <w:rPr>
                <w:bCs/>
                <w:sz w:val="20"/>
                <w:szCs w:val="20"/>
              </w:rPr>
              <w:t>evidence base for any wider reputational issues</w:t>
            </w:r>
          </w:p>
        </w:tc>
      </w:tr>
      <w:tr w:rsidR="00BF2874" w:rsidRPr="00BF2874" w14:paraId="5B3DEF0E" w14:textId="77777777" w:rsidTr="00473A02">
        <w:trPr>
          <w:trHeight w:val="678"/>
        </w:trPr>
        <w:tc>
          <w:tcPr>
            <w:tcW w:w="4253" w:type="dxa"/>
            <w:tcBorders>
              <w:top w:val="single" w:sz="8" w:space="0" w:color="4472C4"/>
              <w:left w:val="nil"/>
              <w:bottom w:val="nil"/>
              <w:right w:val="nil"/>
            </w:tcBorders>
            <w:shd w:val="clear" w:color="auto" w:fill="FFFFFF" w:themeFill="background1"/>
            <w:tcMar>
              <w:top w:w="72" w:type="dxa"/>
              <w:left w:w="144" w:type="dxa"/>
              <w:bottom w:w="72" w:type="dxa"/>
              <w:right w:w="144" w:type="dxa"/>
            </w:tcMar>
          </w:tcPr>
          <w:p w14:paraId="3E1E8258" w14:textId="2DF396D6" w:rsidR="00473A02" w:rsidRPr="00473A02" w:rsidRDefault="00473A02" w:rsidP="00473A02">
            <w:pPr>
              <w:rPr>
                <w:sz w:val="20"/>
                <w:szCs w:val="20"/>
              </w:rPr>
            </w:pPr>
            <w:r w:rsidRPr="00473A02">
              <w:rPr>
                <w:sz w:val="20"/>
                <w:szCs w:val="20"/>
              </w:rPr>
              <w:t>Review stakeholder communication and devise a process for sharing news, events, and knowledge amongst local stakeholders.</w:t>
            </w:r>
            <w:r>
              <w:rPr>
                <w:sz w:val="20"/>
                <w:szCs w:val="20"/>
              </w:rPr>
              <w:t xml:space="preserve"> During this review, e</w:t>
            </w:r>
            <w:r w:rsidRPr="00473A02">
              <w:rPr>
                <w:sz w:val="20"/>
                <w:szCs w:val="20"/>
              </w:rPr>
              <w:t>ach town should consider:</w:t>
            </w:r>
          </w:p>
          <w:p w14:paraId="337B460F" w14:textId="77777777" w:rsidR="00473A02" w:rsidRDefault="00473A02" w:rsidP="00473A02">
            <w:pPr>
              <w:rPr>
                <w:sz w:val="20"/>
                <w:szCs w:val="20"/>
                <w:lang w:val="en-US"/>
              </w:rPr>
            </w:pPr>
          </w:p>
          <w:p w14:paraId="1B3B69FE" w14:textId="77777777" w:rsidR="00473A02" w:rsidRPr="00473A02" w:rsidRDefault="00473A02" w:rsidP="00473A02">
            <w:pPr>
              <w:pStyle w:val="ListParagraph"/>
              <w:numPr>
                <w:ilvl w:val="0"/>
                <w:numId w:val="20"/>
              </w:numPr>
              <w:spacing w:line="240" w:lineRule="auto"/>
              <w:rPr>
                <w:sz w:val="20"/>
                <w:szCs w:val="20"/>
              </w:rPr>
            </w:pPr>
            <w:r w:rsidRPr="00473A02">
              <w:rPr>
                <w:sz w:val="20"/>
                <w:szCs w:val="20"/>
                <w:lang w:val="en-US"/>
              </w:rPr>
              <w:t>Have the unique aspects of the town been uncovered and are they being promoted?</w:t>
            </w:r>
          </w:p>
          <w:p w14:paraId="515E061F" w14:textId="6895CB84" w:rsidR="00473A02" w:rsidRPr="00473A02" w:rsidRDefault="00473A02" w:rsidP="00473A02">
            <w:pPr>
              <w:pStyle w:val="ListParagraph"/>
              <w:numPr>
                <w:ilvl w:val="0"/>
                <w:numId w:val="20"/>
              </w:numPr>
              <w:spacing w:line="240" w:lineRule="auto"/>
              <w:rPr>
                <w:sz w:val="20"/>
                <w:szCs w:val="20"/>
              </w:rPr>
            </w:pPr>
            <w:r w:rsidRPr="00473A02">
              <w:rPr>
                <w:sz w:val="20"/>
                <w:szCs w:val="20"/>
                <w:lang w:val="en-US"/>
              </w:rPr>
              <w:t xml:space="preserve">Do you have a nice </w:t>
            </w:r>
            <w:r w:rsidR="00627EAD" w:rsidRPr="00473A02">
              <w:rPr>
                <w:sz w:val="20"/>
                <w:szCs w:val="20"/>
                <w:lang w:val="en-US"/>
              </w:rPr>
              <w:t>town,</w:t>
            </w:r>
            <w:r w:rsidRPr="00473A02">
              <w:rPr>
                <w:sz w:val="20"/>
                <w:szCs w:val="20"/>
                <w:lang w:val="en-US"/>
              </w:rPr>
              <w:t xml:space="preserve"> but everyone talks it down?</w:t>
            </w:r>
          </w:p>
          <w:p w14:paraId="1F1DACBA" w14:textId="77777777" w:rsidR="00473A02" w:rsidRPr="00473A02" w:rsidRDefault="00473A02" w:rsidP="00473A02">
            <w:pPr>
              <w:pStyle w:val="ListParagraph"/>
              <w:numPr>
                <w:ilvl w:val="0"/>
                <w:numId w:val="20"/>
              </w:numPr>
              <w:spacing w:line="240" w:lineRule="auto"/>
              <w:rPr>
                <w:sz w:val="20"/>
                <w:szCs w:val="20"/>
              </w:rPr>
            </w:pPr>
            <w:r w:rsidRPr="00473A02">
              <w:rPr>
                <w:sz w:val="20"/>
                <w:szCs w:val="20"/>
                <w:lang w:val="en-US"/>
              </w:rPr>
              <w:t>Is everyone updated on what the plans are?</w:t>
            </w:r>
          </w:p>
          <w:p w14:paraId="45060AFC" w14:textId="507830C3" w:rsidR="00BF2874" w:rsidRPr="00473A02" w:rsidRDefault="00473A02" w:rsidP="00473A02">
            <w:pPr>
              <w:rPr>
                <w:sz w:val="20"/>
                <w:szCs w:val="20"/>
              </w:rPr>
            </w:pPr>
            <w:r w:rsidRPr="00473A02">
              <w:rPr>
                <w:sz w:val="20"/>
                <w:szCs w:val="20"/>
                <w:lang w:val="en-US"/>
              </w:rPr>
              <w:t>Is there lots of informal communication and networking?</w:t>
            </w:r>
          </w:p>
          <w:p w14:paraId="736A651C" w14:textId="01CEEADD" w:rsidR="00473A02" w:rsidRPr="00473A02" w:rsidRDefault="00473A02" w:rsidP="00473A02">
            <w:pPr>
              <w:rPr>
                <w:sz w:val="20"/>
                <w:szCs w:val="20"/>
              </w:rPr>
            </w:pPr>
          </w:p>
        </w:tc>
        <w:tc>
          <w:tcPr>
            <w:tcW w:w="4678" w:type="dxa"/>
            <w:tcBorders>
              <w:top w:val="single" w:sz="8" w:space="0" w:color="4472C4"/>
              <w:left w:val="nil"/>
              <w:bottom w:val="nil"/>
              <w:right w:val="nil"/>
            </w:tcBorders>
            <w:shd w:val="clear" w:color="auto" w:fill="FFFFFF" w:themeFill="background1"/>
            <w:tcMar>
              <w:top w:w="72" w:type="dxa"/>
              <w:left w:w="144" w:type="dxa"/>
              <w:bottom w:w="72" w:type="dxa"/>
              <w:right w:w="144" w:type="dxa"/>
            </w:tcMar>
          </w:tcPr>
          <w:p w14:paraId="53B5E0AD" w14:textId="628B3DC1" w:rsidR="00BF2874" w:rsidRPr="00BF2874" w:rsidRDefault="00473A02" w:rsidP="00473A02">
            <w:pPr>
              <w:rPr>
                <w:sz w:val="20"/>
                <w:szCs w:val="20"/>
              </w:rPr>
            </w:pPr>
            <w:r w:rsidRPr="00473A02">
              <w:rPr>
                <w:sz w:val="20"/>
                <w:szCs w:val="20"/>
              </w:rPr>
              <w:t xml:space="preserve">On the back of visioning exercises, each town </w:t>
            </w:r>
            <w:r w:rsidR="00D27486">
              <w:rPr>
                <w:sz w:val="20"/>
                <w:szCs w:val="20"/>
              </w:rPr>
              <w:t>should</w:t>
            </w:r>
            <w:r w:rsidR="00D27486" w:rsidRPr="00473A02">
              <w:rPr>
                <w:sz w:val="20"/>
                <w:szCs w:val="20"/>
              </w:rPr>
              <w:t xml:space="preserve"> </w:t>
            </w:r>
            <w:r w:rsidRPr="00473A02">
              <w:rPr>
                <w:sz w:val="20"/>
                <w:szCs w:val="20"/>
              </w:rPr>
              <w:t xml:space="preserve">construct a clear and positive message about their high street/town centre, </w:t>
            </w:r>
            <w:r w:rsidR="00D27486">
              <w:rPr>
                <w:sz w:val="20"/>
                <w:szCs w:val="20"/>
              </w:rPr>
              <w:t xml:space="preserve">that is </w:t>
            </w:r>
            <w:r w:rsidRPr="00473A02">
              <w:rPr>
                <w:sz w:val="20"/>
                <w:szCs w:val="20"/>
              </w:rPr>
              <w:t xml:space="preserve">shared consistently by local stakeholders. </w:t>
            </w:r>
          </w:p>
          <w:p w14:paraId="03793048" w14:textId="77777777" w:rsidR="00BF2874" w:rsidRPr="00BF2874" w:rsidRDefault="00BF2874" w:rsidP="00473A02">
            <w:pPr>
              <w:rPr>
                <w:sz w:val="20"/>
                <w:szCs w:val="20"/>
              </w:rPr>
            </w:pPr>
          </w:p>
        </w:tc>
      </w:tr>
      <w:tr w:rsidR="00BF2874" w:rsidRPr="00BF2874" w14:paraId="3BAF79F8" w14:textId="77777777" w:rsidTr="00473A02">
        <w:trPr>
          <w:trHeight w:val="767"/>
        </w:trPr>
        <w:tc>
          <w:tcPr>
            <w:tcW w:w="4253" w:type="dxa"/>
            <w:tcBorders>
              <w:top w:val="nil"/>
              <w:left w:val="nil"/>
              <w:bottom w:val="nil"/>
              <w:right w:val="nil"/>
            </w:tcBorders>
            <w:shd w:val="clear" w:color="auto" w:fill="E9EBF6"/>
            <w:tcMar>
              <w:top w:w="72" w:type="dxa"/>
              <w:left w:w="144" w:type="dxa"/>
              <w:bottom w:w="72" w:type="dxa"/>
              <w:right w:w="144" w:type="dxa"/>
            </w:tcMar>
            <w:hideMark/>
          </w:tcPr>
          <w:p w14:paraId="7208CF10" w14:textId="12CCFB52" w:rsidR="00BF2874" w:rsidRPr="00BF2874" w:rsidRDefault="00473A02" w:rsidP="00473A02">
            <w:pPr>
              <w:rPr>
                <w:sz w:val="20"/>
                <w:szCs w:val="20"/>
              </w:rPr>
            </w:pPr>
            <w:r w:rsidRPr="00473A02">
              <w:rPr>
                <w:sz w:val="20"/>
                <w:szCs w:val="20"/>
              </w:rPr>
              <w:t xml:space="preserve">Each town </w:t>
            </w:r>
            <w:r w:rsidR="00D27486">
              <w:rPr>
                <w:sz w:val="20"/>
                <w:szCs w:val="20"/>
              </w:rPr>
              <w:t>should</w:t>
            </w:r>
            <w:r w:rsidR="00D27486" w:rsidRPr="00473A02">
              <w:rPr>
                <w:sz w:val="20"/>
                <w:szCs w:val="20"/>
              </w:rPr>
              <w:t xml:space="preserve"> </w:t>
            </w:r>
            <w:r w:rsidRPr="00473A02">
              <w:rPr>
                <w:sz w:val="20"/>
                <w:szCs w:val="20"/>
              </w:rPr>
              <w:t>develop low-cost and coordinated social media activity to communicate the centre-offer and increase its visibility to existing catchment and users.</w:t>
            </w:r>
          </w:p>
        </w:tc>
        <w:tc>
          <w:tcPr>
            <w:tcW w:w="4678" w:type="dxa"/>
            <w:tcBorders>
              <w:top w:val="nil"/>
              <w:left w:val="nil"/>
              <w:bottom w:val="nil"/>
              <w:right w:val="nil"/>
            </w:tcBorders>
            <w:shd w:val="clear" w:color="auto" w:fill="E9EBF6"/>
            <w:tcMar>
              <w:top w:w="72" w:type="dxa"/>
              <w:left w:w="144" w:type="dxa"/>
              <w:bottom w:w="72" w:type="dxa"/>
              <w:right w:w="144" w:type="dxa"/>
            </w:tcMar>
            <w:hideMark/>
          </w:tcPr>
          <w:p w14:paraId="3339639E" w14:textId="0E636B36" w:rsidR="00BF2874" w:rsidRPr="00BF2874" w:rsidRDefault="00473A02" w:rsidP="00473A02">
            <w:pPr>
              <w:rPr>
                <w:sz w:val="20"/>
                <w:szCs w:val="20"/>
              </w:rPr>
            </w:pPr>
            <w:r w:rsidRPr="00473A02">
              <w:rPr>
                <w:sz w:val="20"/>
                <w:szCs w:val="20"/>
              </w:rPr>
              <w:t xml:space="preserve">Engage with wider stakeholders responsible for promoting Warwickshire at a county level, </w:t>
            </w:r>
            <w:r w:rsidR="00627EAD" w:rsidRPr="00473A02">
              <w:rPr>
                <w:sz w:val="20"/>
                <w:szCs w:val="20"/>
              </w:rPr>
              <w:t>e.g.,</w:t>
            </w:r>
            <w:r w:rsidRPr="00473A02">
              <w:rPr>
                <w:sz w:val="20"/>
                <w:szCs w:val="20"/>
              </w:rPr>
              <w:t xml:space="preserve"> review alignment between local place promotion and DMO material.</w:t>
            </w:r>
          </w:p>
        </w:tc>
      </w:tr>
    </w:tbl>
    <w:p w14:paraId="4214DD68" w14:textId="77777777" w:rsidR="00473A02" w:rsidRDefault="00473A02"/>
    <w:p w14:paraId="0ABD2EE5" w14:textId="77777777" w:rsidR="00473A02" w:rsidRDefault="00473A02">
      <w:pPr>
        <w:rPr>
          <w:b/>
          <w:bCs/>
          <w:sz w:val="22"/>
          <w:szCs w:val="22"/>
        </w:rPr>
      </w:pPr>
      <w:r w:rsidRPr="00473A02">
        <w:rPr>
          <w:b/>
          <w:bCs/>
          <w:sz w:val="22"/>
          <w:szCs w:val="22"/>
        </w:rPr>
        <w:t>Rebranding: supporting resources</w:t>
      </w:r>
    </w:p>
    <w:p w14:paraId="64266333" w14:textId="77777777" w:rsidR="00473A02" w:rsidRDefault="00473A02">
      <w:pPr>
        <w:rPr>
          <w:b/>
          <w:bCs/>
          <w:sz w:val="22"/>
          <w:szCs w:val="22"/>
        </w:rPr>
      </w:pPr>
    </w:p>
    <w:p w14:paraId="5DB4F321" w14:textId="77777777" w:rsidR="00473A02" w:rsidRDefault="00473A02">
      <w:pPr>
        <w:rPr>
          <w:sz w:val="22"/>
          <w:szCs w:val="22"/>
        </w:rPr>
      </w:pPr>
      <w:r>
        <w:rPr>
          <w:sz w:val="22"/>
          <w:szCs w:val="22"/>
        </w:rPr>
        <w:t>Understanding Place Sentiment</w:t>
      </w:r>
    </w:p>
    <w:p w14:paraId="46A030A4" w14:textId="484426BB" w:rsidR="00473A02" w:rsidRDefault="00F83322">
      <w:pPr>
        <w:rPr>
          <w:sz w:val="22"/>
          <w:szCs w:val="22"/>
        </w:rPr>
      </w:pPr>
      <w:hyperlink r:id="rId33" w:history="1">
        <w:r w:rsidR="00473A02" w:rsidRPr="00A62E81">
          <w:rPr>
            <w:rStyle w:val="Hyperlink"/>
            <w:sz w:val="22"/>
            <w:szCs w:val="22"/>
          </w:rPr>
          <w:t>https://www.highstreetstaskforce.org.uk/courses/understanding-place-sentiment/</w:t>
        </w:r>
      </w:hyperlink>
    </w:p>
    <w:p w14:paraId="3A6802A9" w14:textId="433AECEE" w:rsidR="00473A02" w:rsidRDefault="00473A02">
      <w:pPr>
        <w:rPr>
          <w:sz w:val="22"/>
          <w:szCs w:val="22"/>
        </w:rPr>
      </w:pPr>
      <w:r w:rsidRPr="00473A02">
        <w:rPr>
          <w:sz w:val="22"/>
          <w:szCs w:val="22"/>
        </w:rPr>
        <w:t xml:space="preserve"> </w:t>
      </w:r>
    </w:p>
    <w:p w14:paraId="4B4A58CE" w14:textId="145C77AE" w:rsidR="00853B23" w:rsidRPr="00473A02" w:rsidRDefault="00853B23">
      <w:pPr>
        <w:rPr>
          <w:rFonts w:asciiTheme="majorHAnsi" w:eastAsiaTheme="majorEastAsia" w:hAnsiTheme="majorHAnsi" w:cstheme="majorBidi"/>
          <w:color w:val="2F5496" w:themeColor="accent1" w:themeShade="BF"/>
          <w:sz w:val="28"/>
          <w:szCs w:val="28"/>
        </w:rPr>
      </w:pPr>
      <w:r w:rsidRPr="00473A02">
        <w:rPr>
          <w:sz w:val="22"/>
          <w:szCs w:val="22"/>
        </w:rPr>
        <w:br w:type="page"/>
      </w:r>
    </w:p>
    <w:p w14:paraId="232D3FCC" w14:textId="17E80998" w:rsidR="00272DC7" w:rsidRDefault="00473A02" w:rsidP="00102138">
      <w:pPr>
        <w:pStyle w:val="Heading1"/>
      </w:pPr>
      <w:bookmarkStart w:id="11" w:name="_Toc100050553"/>
      <w:r>
        <w:lastRenderedPageBreak/>
        <w:t>Conclusions: next steps</w:t>
      </w:r>
      <w:bookmarkEnd w:id="11"/>
    </w:p>
    <w:p w14:paraId="4C0B8690" w14:textId="119A679B" w:rsidR="00102138" w:rsidRDefault="00102138" w:rsidP="00853B23">
      <w:pPr>
        <w:spacing w:line="276" w:lineRule="auto"/>
        <w:rPr>
          <w:sz w:val="22"/>
          <w:szCs w:val="22"/>
        </w:rPr>
      </w:pPr>
      <w:r>
        <w:rPr>
          <w:sz w:val="22"/>
          <w:szCs w:val="22"/>
        </w:rPr>
        <w:t xml:space="preserve">Many of the </w:t>
      </w:r>
      <w:r w:rsidR="00BB0645">
        <w:rPr>
          <w:sz w:val="22"/>
          <w:szCs w:val="22"/>
        </w:rPr>
        <w:t xml:space="preserve">suggestions </w:t>
      </w:r>
      <w:r>
        <w:rPr>
          <w:sz w:val="22"/>
          <w:szCs w:val="22"/>
        </w:rPr>
        <w:t xml:space="preserve">outlined in this report </w:t>
      </w:r>
      <w:r w:rsidR="00BB0645">
        <w:rPr>
          <w:sz w:val="22"/>
          <w:szCs w:val="22"/>
        </w:rPr>
        <w:t>address some of the short-term priorities</w:t>
      </w:r>
      <w:r w:rsidR="00D27486">
        <w:rPr>
          <w:sz w:val="22"/>
          <w:szCs w:val="22"/>
        </w:rPr>
        <w:t>.</w:t>
      </w:r>
      <w:r w:rsidR="00BB0645">
        <w:rPr>
          <w:sz w:val="22"/>
          <w:szCs w:val="22"/>
        </w:rPr>
        <w:t xml:space="preserve"> </w:t>
      </w:r>
      <w:r w:rsidR="00D27486">
        <w:rPr>
          <w:sz w:val="22"/>
          <w:szCs w:val="22"/>
        </w:rPr>
        <w:t>H</w:t>
      </w:r>
      <w:r w:rsidR="00BB0645">
        <w:rPr>
          <w:sz w:val="22"/>
          <w:szCs w:val="22"/>
        </w:rPr>
        <w:t>owever,</w:t>
      </w:r>
      <w:r w:rsidR="00CE281D">
        <w:rPr>
          <w:sz w:val="22"/>
          <w:szCs w:val="22"/>
        </w:rPr>
        <w:t xml:space="preserve"> the </w:t>
      </w:r>
      <w:r w:rsidR="0047508B">
        <w:rPr>
          <w:sz w:val="22"/>
          <w:szCs w:val="22"/>
        </w:rPr>
        <w:t>long-term</w:t>
      </w:r>
      <w:r w:rsidR="00CE281D">
        <w:rPr>
          <w:sz w:val="22"/>
          <w:szCs w:val="22"/>
        </w:rPr>
        <w:t xml:space="preserve"> challenge will involve turning </w:t>
      </w:r>
      <w:r w:rsidR="00894E11">
        <w:rPr>
          <w:sz w:val="22"/>
          <w:szCs w:val="22"/>
        </w:rPr>
        <w:t xml:space="preserve">local </w:t>
      </w:r>
      <w:r w:rsidR="00CE281D">
        <w:rPr>
          <w:sz w:val="22"/>
          <w:szCs w:val="22"/>
        </w:rPr>
        <w:t xml:space="preserve">conversations </w:t>
      </w:r>
      <w:r w:rsidR="008B210D">
        <w:rPr>
          <w:sz w:val="22"/>
          <w:szCs w:val="22"/>
        </w:rPr>
        <w:t>into real action</w:t>
      </w:r>
      <w:r w:rsidR="00894E11">
        <w:rPr>
          <w:sz w:val="22"/>
          <w:szCs w:val="22"/>
        </w:rPr>
        <w:t xml:space="preserve">, building trust </w:t>
      </w:r>
      <w:r w:rsidR="004C3926">
        <w:rPr>
          <w:sz w:val="22"/>
          <w:szCs w:val="22"/>
        </w:rPr>
        <w:t>with and between local stakeholders, and maintaining momentum in each town once plans start to be delivered.</w:t>
      </w:r>
      <w:r w:rsidR="008B210D">
        <w:rPr>
          <w:sz w:val="22"/>
          <w:szCs w:val="22"/>
        </w:rPr>
        <w:t xml:space="preserve"> </w:t>
      </w:r>
      <w:r w:rsidR="005E6290">
        <w:rPr>
          <w:sz w:val="22"/>
          <w:szCs w:val="22"/>
        </w:rPr>
        <w:t>We appreciate this is a particular challenge in a climate where public resource is limited.</w:t>
      </w:r>
      <w:r w:rsidR="00473A02">
        <w:rPr>
          <w:sz w:val="22"/>
          <w:szCs w:val="22"/>
        </w:rPr>
        <w:t xml:space="preserve"> </w:t>
      </w:r>
      <w:r>
        <w:rPr>
          <w:sz w:val="22"/>
          <w:szCs w:val="22"/>
        </w:rPr>
        <w:t>Our engagement with local stakeholders across Warwickshire, however,</w:t>
      </w:r>
      <w:r w:rsidR="005A3380">
        <w:rPr>
          <w:sz w:val="22"/>
          <w:szCs w:val="22"/>
        </w:rPr>
        <w:t xml:space="preserve"> reveals there are gaps in capacity across the county.  Some towns, such as Leamington</w:t>
      </w:r>
      <w:r w:rsidR="00D27486">
        <w:rPr>
          <w:sz w:val="22"/>
          <w:szCs w:val="22"/>
        </w:rPr>
        <w:t>,</w:t>
      </w:r>
      <w:r w:rsidR="005A3380">
        <w:rPr>
          <w:sz w:val="22"/>
          <w:szCs w:val="22"/>
        </w:rPr>
        <w:t xml:space="preserve"> are recognised nationally in terms of good practice</w:t>
      </w:r>
      <w:r w:rsidR="00E23368">
        <w:rPr>
          <w:sz w:val="22"/>
          <w:szCs w:val="22"/>
        </w:rPr>
        <w:t>, an exemplar which others might learn from</w:t>
      </w:r>
      <w:r w:rsidR="001A442C">
        <w:rPr>
          <w:sz w:val="22"/>
          <w:szCs w:val="22"/>
        </w:rPr>
        <w:t xml:space="preserve"> in terms of place management and leadership</w:t>
      </w:r>
      <w:r w:rsidR="00E23368">
        <w:rPr>
          <w:sz w:val="22"/>
          <w:szCs w:val="22"/>
        </w:rPr>
        <w:t xml:space="preserve">. </w:t>
      </w:r>
      <w:r w:rsidR="00D27486">
        <w:rPr>
          <w:sz w:val="22"/>
          <w:szCs w:val="22"/>
        </w:rPr>
        <w:t>Yet i</w:t>
      </w:r>
      <w:r w:rsidR="00E23368">
        <w:rPr>
          <w:sz w:val="22"/>
          <w:szCs w:val="22"/>
        </w:rPr>
        <w:t>t is important</w:t>
      </w:r>
      <w:r w:rsidR="00D27486">
        <w:rPr>
          <w:sz w:val="22"/>
          <w:szCs w:val="22"/>
        </w:rPr>
        <w:t xml:space="preserve"> that </w:t>
      </w:r>
      <w:r w:rsidR="00E23368">
        <w:rPr>
          <w:sz w:val="22"/>
          <w:szCs w:val="22"/>
        </w:rPr>
        <w:t xml:space="preserve">local towns </w:t>
      </w:r>
      <w:r w:rsidR="001A442C">
        <w:rPr>
          <w:sz w:val="22"/>
          <w:szCs w:val="22"/>
        </w:rPr>
        <w:t xml:space="preserve">understand they </w:t>
      </w:r>
      <w:r w:rsidR="00E23368">
        <w:rPr>
          <w:sz w:val="22"/>
          <w:szCs w:val="22"/>
        </w:rPr>
        <w:t xml:space="preserve">are not </w:t>
      </w:r>
      <w:r w:rsidR="001A442C">
        <w:rPr>
          <w:sz w:val="22"/>
          <w:szCs w:val="22"/>
        </w:rPr>
        <w:t xml:space="preserve">necessarily </w:t>
      </w:r>
      <w:r w:rsidR="00E23368">
        <w:rPr>
          <w:sz w:val="22"/>
          <w:szCs w:val="22"/>
        </w:rPr>
        <w:t>in competition with each other</w:t>
      </w:r>
      <w:r w:rsidR="008E16A8">
        <w:rPr>
          <w:sz w:val="22"/>
          <w:szCs w:val="22"/>
        </w:rPr>
        <w:t xml:space="preserve">, and there are potentially great synergies and mutual benefits to be had from </w:t>
      </w:r>
      <w:r w:rsidR="008B46C7">
        <w:rPr>
          <w:sz w:val="22"/>
          <w:szCs w:val="22"/>
        </w:rPr>
        <w:t xml:space="preserve">closer networking and alignment of local strategies. </w:t>
      </w:r>
      <w:r w:rsidR="00791DD6">
        <w:rPr>
          <w:sz w:val="22"/>
          <w:szCs w:val="22"/>
        </w:rPr>
        <w:t xml:space="preserve">However, this may ultimately involve a </w:t>
      </w:r>
      <w:r w:rsidR="0041385D">
        <w:rPr>
          <w:sz w:val="22"/>
          <w:szCs w:val="22"/>
        </w:rPr>
        <w:t xml:space="preserve">frank evaluation of the effectiveness of local networks and partnerships, which may in some places require a </w:t>
      </w:r>
      <w:r w:rsidR="00D61771">
        <w:rPr>
          <w:sz w:val="22"/>
          <w:szCs w:val="22"/>
        </w:rPr>
        <w:t xml:space="preserve">refresh, with new voices brought to the table. </w:t>
      </w:r>
    </w:p>
    <w:p w14:paraId="42420898" w14:textId="77777777" w:rsidR="00102138" w:rsidRDefault="00102138" w:rsidP="00853B23">
      <w:pPr>
        <w:spacing w:line="276" w:lineRule="auto"/>
        <w:rPr>
          <w:sz w:val="22"/>
          <w:szCs w:val="22"/>
        </w:rPr>
      </w:pPr>
    </w:p>
    <w:p w14:paraId="005C3188" w14:textId="74E9B532" w:rsidR="00204402" w:rsidRDefault="0047508B" w:rsidP="00853B23">
      <w:pPr>
        <w:spacing w:line="276" w:lineRule="auto"/>
        <w:rPr>
          <w:sz w:val="22"/>
          <w:szCs w:val="22"/>
        </w:rPr>
      </w:pPr>
      <w:r>
        <w:rPr>
          <w:sz w:val="22"/>
          <w:szCs w:val="22"/>
        </w:rPr>
        <w:t xml:space="preserve">It might be sensible, as we are beginning to see elsewhere, to </w:t>
      </w:r>
      <w:r w:rsidR="005D113E">
        <w:rPr>
          <w:sz w:val="22"/>
          <w:szCs w:val="22"/>
        </w:rPr>
        <w:t>establish a network of town centre managers, to support individual or clusters of towns</w:t>
      </w:r>
      <w:r w:rsidR="001A442C">
        <w:rPr>
          <w:sz w:val="22"/>
          <w:szCs w:val="22"/>
        </w:rPr>
        <w:t xml:space="preserve">, to address </w:t>
      </w:r>
      <w:r w:rsidR="00901C21">
        <w:rPr>
          <w:sz w:val="22"/>
          <w:szCs w:val="22"/>
        </w:rPr>
        <w:t xml:space="preserve">issues in relation to </w:t>
      </w:r>
      <w:r w:rsidR="00901C21">
        <w:rPr>
          <w:b/>
          <w:bCs/>
          <w:sz w:val="22"/>
          <w:szCs w:val="22"/>
        </w:rPr>
        <w:t>restructuring</w:t>
      </w:r>
      <w:r w:rsidR="00901C21">
        <w:rPr>
          <w:sz w:val="22"/>
          <w:szCs w:val="22"/>
        </w:rPr>
        <w:t xml:space="preserve"> which were identified by workshop participants.</w:t>
      </w:r>
      <w:r w:rsidR="00BA277E">
        <w:rPr>
          <w:sz w:val="22"/>
          <w:szCs w:val="22"/>
        </w:rPr>
        <w:t xml:space="preserve"> This role might extend to including </w:t>
      </w:r>
      <w:r w:rsidR="009E2F2F">
        <w:rPr>
          <w:sz w:val="22"/>
          <w:szCs w:val="22"/>
        </w:rPr>
        <w:t>nurturing</w:t>
      </w:r>
      <w:r w:rsidR="00BA277E">
        <w:rPr>
          <w:sz w:val="22"/>
          <w:szCs w:val="22"/>
        </w:rPr>
        <w:t xml:space="preserve"> and coordinating local voluntary networks to support events and the delivery of other activities, together with effort</w:t>
      </w:r>
      <w:r w:rsidR="00DC4F2A">
        <w:rPr>
          <w:sz w:val="22"/>
          <w:szCs w:val="22"/>
        </w:rPr>
        <w:t>s</w:t>
      </w:r>
      <w:r w:rsidR="00BA277E">
        <w:rPr>
          <w:sz w:val="22"/>
          <w:szCs w:val="22"/>
        </w:rPr>
        <w:t xml:space="preserve"> to engage and support local traders. </w:t>
      </w:r>
      <w:r w:rsidR="009E2F2F">
        <w:rPr>
          <w:sz w:val="22"/>
          <w:szCs w:val="22"/>
        </w:rPr>
        <w:t>Ultimately</w:t>
      </w:r>
      <w:r w:rsidR="00BA277E">
        <w:rPr>
          <w:sz w:val="22"/>
          <w:szCs w:val="22"/>
        </w:rPr>
        <w:t xml:space="preserve">, this calls for </w:t>
      </w:r>
      <w:r w:rsidR="009E2F2F">
        <w:rPr>
          <w:sz w:val="22"/>
          <w:szCs w:val="22"/>
        </w:rPr>
        <w:t xml:space="preserve">specific skills in place leadership, </w:t>
      </w:r>
      <w:r w:rsidR="00DC4F2A">
        <w:rPr>
          <w:sz w:val="22"/>
          <w:szCs w:val="22"/>
        </w:rPr>
        <w:t>which includes brokering</w:t>
      </w:r>
      <w:r w:rsidR="009E2F2F">
        <w:rPr>
          <w:sz w:val="22"/>
          <w:szCs w:val="22"/>
        </w:rPr>
        <w:t xml:space="preserve"> relationships, co-ordinating existing resource, and maintain</w:t>
      </w:r>
      <w:r w:rsidR="00DC4F2A">
        <w:rPr>
          <w:sz w:val="22"/>
          <w:szCs w:val="22"/>
        </w:rPr>
        <w:t>ing</w:t>
      </w:r>
      <w:r w:rsidR="009E2F2F">
        <w:rPr>
          <w:sz w:val="22"/>
          <w:szCs w:val="22"/>
        </w:rPr>
        <w:t xml:space="preserve"> collaboration to steer local stakeholders to act in the interests of place</w:t>
      </w:r>
      <w:r w:rsidR="00853B23">
        <w:rPr>
          <w:sz w:val="22"/>
          <w:szCs w:val="22"/>
        </w:rPr>
        <w:t>.</w:t>
      </w:r>
      <w:r w:rsidR="00473A02">
        <w:rPr>
          <w:sz w:val="22"/>
          <w:szCs w:val="22"/>
        </w:rPr>
        <w:t xml:space="preserve"> What is becoming clear from the IPM’s wider work is that local and county level government might play a vital role by supporting, </w:t>
      </w:r>
      <w:r w:rsidR="00627EAD">
        <w:rPr>
          <w:sz w:val="22"/>
          <w:szCs w:val="22"/>
        </w:rPr>
        <w:t>nurturing,</w:t>
      </w:r>
      <w:r w:rsidR="00473A02">
        <w:rPr>
          <w:sz w:val="22"/>
          <w:szCs w:val="22"/>
        </w:rPr>
        <w:t xml:space="preserve"> and facilitating local action. The IPM, for example, completed research for Stockport MBC in 2019, which led to the appointment of two District Centres by the local authority</w:t>
      </w:r>
      <w:r w:rsidR="00473A02" w:rsidRPr="00473A02">
        <w:rPr>
          <w:sz w:val="22"/>
          <w:szCs w:val="22"/>
        </w:rPr>
        <w:t xml:space="preserve"> in 2021 to manage clusters of centres in the West and East of the borough. These appointments have proved greatly helpful in the IPM’s subsequent engagement with local stakeholders in March 2022, signalling to communities </w:t>
      </w:r>
      <w:r w:rsidR="00473A02">
        <w:rPr>
          <w:sz w:val="22"/>
          <w:szCs w:val="22"/>
        </w:rPr>
        <w:t xml:space="preserve">that </w:t>
      </w:r>
      <w:r w:rsidR="00473A02" w:rsidRPr="00473A02">
        <w:rPr>
          <w:sz w:val="22"/>
          <w:szCs w:val="22"/>
        </w:rPr>
        <w:t xml:space="preserve">resource </w:t>
      </w:r>
      <w:r w:rsidR="00473A02">
        <w:rPr>
          <w:sz w:val="22"/>
          <w:szCs w:val="22"/>
        </w:rPr>
        <w:t>was</w:t>
      </w:r>
      <w:r w:rsidR="00473A02" w:rsidRPr="00473A02">
        <w:rPr>
          <w:sz w:val="22"/>
          <w:szCs w:val="22"/>
        </w:rPr>
        <w:t xml:space="preserve"> being put in place to </w:t>
      </w:r>
      <w:r w:rsidR="00DC4F2A">
        <w:rPr>
          <w:sz w:val="22"/>
          <w:szCs w:val="22"/>
        </w:rPr>
        <w:t xml:space="preserve">help </w:t>
      </w:r>
      <w:r w:rsidR="00473A02" w:rsidRPr="00473A02">
        <w:rPr>
          <w:sz w:val="22"/>
          <w:szCs w:val="22"/>
        </w:rPr>
        <w:t xml:space="preserve">support their local high street. The IPM, subsequently was able to leave each centre </w:t>
      </w:r>
      <w:r w:rsidR="00473A02">
        <w:rPr>
          <w:sz w:val="22"/>
          <w:szCs w:val="22"/>
        </w:rPr>
        <w:t xml:space="preserve">in the hands of </w:t>
      </w:r>
      <w:r w:rsidR="00473A02" w:rsidRPr="00473A02">
        <w:rPr>
          <w:sz w:val="22"/>
          <w:szCs w:val="22"/>
        </w:rPr>
        <w:t>a dedicated individual to car</w:t>
      </w:r>
      <w:r w:rsidR="00473A02">
        <w:rPr>
          <w:sz w:val="22"/>
          <w:szCs w:val="22"/>
        </w:rPr>
        <w:t>r</w:t>
      </w:r>
      <w:r w:rsidR="00473A02" w:rsidRPr="00473A02">
        <w:rPr>
          <w:sz w:val="22"/>
          <w:szCs w:val="22"/>
        </w:rPr>
        <w:t xml:space="preserve">y forward </w:t>
      </w:r>
      <w:r w:rsidR="00473A02">
        <w:rPr>
          <w:sz w:val="22"/>
          <w:szCs w:val="22"/>
        </w:rPr>
        <w:t xml:space="preserve">these plans. </w:t>
      </w:r>
      <w:r w:rsidR="00473A02" w:rsidRPr="00473A02">
        <w:rPr>
          <w:sz w:val="22"/>
          <w:szCs w:val="22"/>
        </w:rPr>
        <w:t>These roles, however, are perhaps less about place leadership, but more focused on co-ordinating local groups and reducing barriers to community action where the local authority is implicated.</w:t>
      </w:r>
    </w:p>
    <w:p w14:paraId="5AA225AD" w14:textId="198C4F11" w:rsidR="00473A02" w:rsidRDefault="00473A02" w:rsidP="00853B23">
      <w:pPr>
        <w:spacing w:line="276" w:lineRule="auto"/>
        <w:rPr>
          <w:sz w:val="22"/>
          <w:szCs w:val="22"/>
        </w:rPr>
      </w:pPr>
    </w:p>
    <w:p w14:paraId="4141DF9E" w14:textId="5C3C58E9" w:rsidR="00473A02" w:rsidRPr="00473A02" w:rsidRDefault="00473A02" w:rsidP="00473A02">
      <w:pPr>
        <w:spacing w:line="276" w:lineRule="auto"/>
        <w:rPr>
          <w:rFonts w:ascii="Calibri" w:hAnsi="Calibri" w:cs="Calibri"/>
          <w:sz w:val="22"/>
          <w:szCs w:val="22"/>
        </w:rPr>
      </w:pPr>
      <w:r>
        <w:rPr>
          <w:sz w:val="22"/>
          <w:szCs w:val="22"/>
        </w:rPr>
        <w:t xml:space="preserve">Upon reflection, if we were going to do this programme again, we might do more </w:t>
      </w:r>
      <w:r w:rsidRPr="00473A02">
        <w:rPr>
          <w:rFonts w:ascii="Calibri" w:hAnsi="Calibri" w:cs="Calibri"/>
          <w:sz w:val="22"/>
          <w:szCs w:val="22"/>
        </w:rPr>
        <w:t>Vital and Viable</w:t>
      </w:r>
      <w:r>
        <w:rPr>
          <w:rFonts w:ascii="Calibri" w:hAnsi="Calibri" w:cs="Calibri"/>
          <w:sz w:val="22"/>
          <w:szCs w:val="22"/>
        </w:rPr>
        <w:t xml:space="preserve"> workshops.  The workshop for Atherstone, and subsequent stakeholder engagement at the local level helped to identify to some fine grain detail about the place to inform potential interventions. </w:t>
      </w:r>
      <w:r w:rsidRPr="00473A02">
        <w:rPr>
          <w:rFonts w:ascii="Calibri" w:hAnsi="Calibri" w:cs="Calibri"/>
          <w:sz w:val="22"/>
          <w:szCs w:val="22"/>
        </w:rPr>
        <w:t xml:space="preserve">This multi-centre approach has been adopted by North Devon Council, East Lindsey District Council, </w:t>
      </w:r>
      <w:r>
        <w:rPr>
          <w:rFonts w:ascii="Calibri" w:hAnsi="Calibri" w:cs="Calibri"/>
          <w:sz w:val="22"/>
          <w:szCs w:val="22"/>
        </w:rPr>
        <w:t xml:space="preserve">and </w:t>
      </w:r>
      <w:r w:rsidRPr="00473A02">
        <w:rPr>
          <w:rFonts w:ascii="Calibri" w:hAnsi="Calibri" w:cs="Calibri"/>
          <w:sz w:val="22"/>
          <w:szCs w:val="22"/>
        </w:rPr>
        <w:t>Manchester City Council</w:t>
      </w:r>
      <w:r>
        <w:rPr>
          <w:rFonts w:ascii="Calibri" w:hAnsi="Calibri" w:cs="Calibri"/>
          <w:sz w:val="22"/>
          <w:szCs w:val="22"/>
        </w:rPr>
        <w:t xml:space="preserve">.  The IPM is currently working with </w:t>
      </w:r>
      <w:r w:rsidRPr="00473A02">
        <w:rPr>
          <w:rFonts w:ascii="Calibri" w:hAnsi="Calibri" w:cs="Calibri"/>
          <w:sz w:val="22"/>
          <w:szCs w:val="22"/>
        </w:rPr>
        <w:t>Salford City Council, and Stockport Metropolitan Borough Council</w:t>
      </w:r>
      <w:r>
        <w:rPr>
          <w:rFonts w:ascii="Calibri" w:hAnsi="Calibri" w:cs="Calibri"/>
          <w:sz w:val="22"/>
          <w:szCs w:val="22"/>
        </w:rPr>
        <w:t>, to complete a programme of workshops for 13 suburban centres.</w:t>
      </w:r>
    </w:p>
    <w:p w14:paraId="60A30C3A" w14:textId="77777777" w:rsidR="00473A02" w:rsidRDefault="00473A02" w:rsidP="00473A02">
      <w:pPr>
        <w:spacing w:line="276" w:lineRule="auto"/>
        <w:rPr>
          <w:rFonts w:ascii="Calibri" w:hAnsi="Calibri" w:cs="Calibri"/>
          <w:sz w:val="22"/>
          <w:szCs w:val="22"/>
        </w:rPr>
      </w:pPr>
      <w:r w:rsidRPr="00473A02">
        <w:rPr>
          <w:rFonts w:ascii="Calibri" w:hAnsi="Calibri" w:cs="Calibri"/>
          <w:sz w:val="22"/>
          <w:szCs w:val="22"/>
        </w:rPr>
        <w:t>In each of these locations the IPM has facilitated and led local workshops with stakeholders representing specific high streets and town centres, which informed a report for place, which as was achieved in Atherstone, sets out a recommendations and priorities using the IPM frameworks.</w:t>
      </w:r>
      <w:r>
        <w:rPr>
          <w:rFonts w:ascii="Calibri" w:hAnsi="Calibri" w:cs="Calibri"/>
          <w:sz w:val="22"/>
          <w:szCs w:val="22"/>
        </w:rPr>
        <w:t xml:space="preserve"> </w:t>
      </w:r>
      <w:r w:rsidRPr="00473A02">
        <w:rPr>
          <w:rFonts w:ascii="Calibri" w:hAnsi="Calibri" w:cs="Calibri"/>
          <w:sz w:val="22"/>
          <w:szCs w:val="22"/>
        </w:rPr>
        <w:t xml:space="preserve">In Manchester, Salford, and Stockport, </w:t>
      </w:r>
      <w:r>
        <w:rPr>
          <w:rFonts w:ascii="Calibri" w:hAnsi="Calibri" w:cs="Calibri"/>
          <w:sz w:val="22"/>
          <w:szCs w:val="22"/>
        </w:rPr>
        <w:t xml:space="preserve">however, </w:t>
      </w:r>
      <w:r w:rsidRPr="00473A02">
        <w:rPr>
          <w:rFonts w:ascii="Calibri" w:hAnsi="Calibri" w:cs="Calibri"/>
          <w:sz w:val="22"/>
          <w:szCs w:val="22"/>
        </w:rPr>
        <w:t>the research also involves more in-depth projects, which also includes the installation of automated footfall counters in each centre (in partnership with Springboard), and the completion of independent Place Quality Audits in each location by the IPM research team, drawing on both site observations and desk-based research.</w:t>
      </w:r>
    </w:p>
    <w:p w14:paraId="45ADFD4F" w14:textId="1C78C50D" w:rsidR="00473A02" w:rsidRDefault="00473A02" w:rsidP="00473A02">
      <w:pPr>
        <w:spacing w:line="276" w:lineRule="auto"/>
        <w:rPr>
          <w:rFonts w:ascii="Calibri" w:hAnsi="Calibri" w:cs="Calibri"/>
          <w:sz w:val="22"/>
          <w:szCs w:val="22"/>
        </w:rPr>
      </w:pPr>
      <w:r>
        <w:rPr>
          <w:rFonts w:ascii="Calibri" w:hAnsi="Calibri" w:cs="Calibri"/>
          <w:sz w:val="22"/>
          <w:szCs w:val="22"/>
        </w:rPr>
        <w:lastRenderedPageBreak/>
        <w:t>A more straightforward measure, however, might be to encourage and support local stakeholder groups to construct their own Transformation Route Map, using the toolkit developed by the High Streets Task Force:</w:t>
      </w:r>
    </w:p>
    <w:p w14:paraId="46E1902C" w14:textId="77777777" w:rsidR="00473A02" w:rsidRDefault="00473A02" w:rsidP="00473A02">
      <w:pPr>
        <w:spacing w:line="276" w:lineRule="auto"/>
        <w:rPr>
          <w:rFonts w:ascii="Calibri" w:hAnsi="Calibri" w:cs="Calibri"/>
          <w:sz w:val="22"/>
          <w:szCs w:val="22"/>
        </w:rPr>
      </w:pPr>
    </w:p>
    <w:p w14:paraId="73AA52FD" w14:textId="15F2BF2E" w:rsidR="00473A02" w:rsidRDefault="00F83322" w:rsidP="00473A02">
      <w:pPr>
        <w:spacing w:line="276" w:lineRule="auto"/>
        <w:rPr>
          <w:rFonts w:eastAsia="Times New Roman" w:cstheme="minorHAnsi"/>
          <w:color w:val="002060"/>
          <w:sz w:val="22"/>
          <w:szCs w:val="22"/>
        </w:rPr>
      </w:pPr>
      <w:hyperlink r:id="rId34" w:history="1">
        <w:r w:rsidR="00473A02" w:rsidRPr="00A62E81">
          <w:rPr>
            <w:rStyle w:val="Hyperlink"/>
            <w:rFonts w:eastAsia="Times New Roman" w:cstheme="minorHAnsi"/>
            <w:sz w:val="22"/>
            <w:szCs w:val="22"/>
          </w:rPr>
          <w:t>https://www.highstreetstaskforce.org.uk/transformation-routemap-webinars/create-a-transformation-routemap-for-your-town/</w:t>
        </w:r>
      </w:hyperlink>
    </w:p>
    <w:p w14:paraId="4DFE2ADE" w14:textId="523F776F" w:rsidR="00473A02" w:rsidRDefault="00473A02" w:rsidP="00473A02">
      <w:pPr>
        <w:spacing w:line="276" w:lineRule="auto"/>
        <w:rPr>
          <w:rFonts w:eastAsia="Times New Roman" w:cstheme="minorHAnsi"/>
          <w:color w:val="002060"/>
          <w:sz w:val="22"/>
          <w:szCs w:val="22"/>
        </w:rPr>
      </w:pPr>
    </w:p>
    <w:p w14:paraId="67D5AD32" w14:textId="77777777" w:rsidR="00473A02" w:rsidRDefault="00473A02" w:rsidP="00473A02">
      <w:pPr>
        <w:spacing w:line="276" w:lineRule="auto"/>
        <w:rPr>
          <w:rFonts w:eastAsia="Times New Roman" w:cstheme="minorHAnsi"/>
          <w:color w:val="002060"/>
          <w:sz w:val="22"/>
          <w:szCs w:val="22"/>
        </w:rPr>
      </w:pPr>
    </w:p>
    <w:p w14:paraId="735396DC" w14:textId="04267412" w:rsidR="006003AB" w:rsidRPr="00473A02" w:rsidRDefault="006003AB" w:rsidP="00473A02">
      <w:pPr>
        <w:spacing w:line="276" w:lineRule="auto"/>
        <w:rPr>
          <w:rFonts w:ascii="Calibri" w:hAnsi="Calibri" w:cs="Calibri"/>
          <w:sz w:val="22"/>
          <w:szCs w:val="22"/>
        </w:rPr>
      </w:pPr>
      <w:r w:rsidRPr="006003AB">
        <w:rPr>
          <w:rFonts w:ascii="Myriad Pro Light" w:eastAsia="Times New Roman" w:hAnsi="Myriad Pro Light" w:cs="Times New Roman"/>
          <w:color w:val="002060"/>
          <w:sz w:val="32"/>
          <w:szCs w:val="32"/>
        </w:rPr>
        <w:t>Bibliography</w:t>
      </w:r>
    </w:p>
    <w:p w14:paraId="68CF5D19" w14:textId="77777777" w:rsidR="006003AB" w:rsidRPr="006003AB" w:rsidRDefault="006003AB" w:rsidP="006003AB">
      <w:pPr>
        <w:rPr>
          <w:rFonts w:ascii="Calibri" w:eastAsia="Calibri" w:hAnsi="Calibri" w:cs="Times New Roman"/>
          <w:sz w:val="22"/>
          <w:szCs w:val="22"/>
        </w:rPr>
      </w:pPr>
    </w:p>
    <w:p w14:paraId="76336690" w14:textId="77777777" w:rsidR="006003AB" w:rsidRPr="006003AB" w:rsidRDefault="006003AB" w:rsidP="006003AB">
      <w:pPr>
        <w:spacing w:line="259" w:lineRule="auto"/>
        <w:rPr>
          <w:rFonts w:ascii="Calibri" w:eastAsia="Calibri" w:hAnsi="Calibri" w:cs="Times New Roman"/>
          <w:i/>
          <w:sz w:val="22"/>
          <w:szCs w:val="22"/>
        </w:rPr>
      </w:pPr>
      <w:r w:rsidRPr="006003AB">
        <w:rPr>
          <w:rFonts w:ascii="Calibri" w:eastAsia="Calibri" w:hAnsi="Calibri" w:cs="Times New Roman"/>
          <w:sz w:val="22"/>
          <w:szCs w:val="22"/>
        </w:rPr>
        <w:t xml:space="preserve">Millington, S, Ntounis, N, Parker, C, and Quin, S. 2015. </w:t>
      </w:r>
      <w:r w:rsidRPr="006003AB">
        <w:rPr>
          <w:rFonts w:ascii="Calibri" w:eastAsia="Calibri" w:hAnsi="Calibri" w:cs="Times New Roman"/>
          <w:i/>
          <w:sz w:val="22"/>
          <w:szCs w:val="22"/>
        </w:rPr>
        <w:t>Multifunctional Centres: A</w:t>
      </w:r>
    </w:p>
    <w:p w14:paraId="2CF2A464"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i/>
          <w:sz w:val="22"/>
          <w:szCs w:val="22"/>
        </w:rPr>
        <w:t>Sustainable Role for Town and City Centres</w:t>
      </w:r>
      <w:r w:rsidRPr="006003AB">
        <w:rPr>
          <w:rFonts w:ascii="Calibri" w:eastAsia="Calibri" w:hAnsi="Calibri" w:cs="Times New Roman"/>
          <w:sz w:val="22"/>
          <w:szCs w:val="22"/>
        </w:rPr>
        <w:t>. Institute of Place Management. Manchester.</w:t>
      </w:r>
    </w:p>
    <w:p w14:paraId="73995064" w14:textId="77777777" w:rsidR="006003AB" w:rsidRPr="006003AB" w:rsidRDefault="006003AB" w:rsidP="006003AB">
      <w:pPr>
        <w:spacing w:line="259" w:lineRule="auto"/>
        <w:rPr>
          <w:rFonts w:ascii="Calibri" w:eastAsia="Calibri" w:hAnsi="Calibri" w:cs="Times New Roman"/>
          <w:sz w:val="22"/>
          <w:szCs w:val="22"/>
        </w:rPr>
      </w:pPr>
    </w:p>
    <w:p w14:paraId="5BADF1C8"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Millington, S, Ntounis, N. 2017. Repositioning the high street: evidence and reflection from</w:t>
      </w:r>
    </w:p>
    <w:p w14:paraId="3B215D66"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 xml:space="preserve">the UK. </w:t>
      </w:r>
      <w:r w:rsidRPr="006003AB">
        <w:rPr>
          <w:rFonts w:ascii="Calibri" w:eastAsia="Calibri" w:hAnsi="Calibri" w:cs="Times New Roman"/>
          <w:i/>
          <w:sz w:val="22"/>
          <w:szCs w:val="22"/>
        </w:rPr>
        <w:t>Journal of Place Management and Development</w:t>
      </w:r>
      <w:r w:rsidRPr="006003AB">
        <w:rPr>
          <w:rFonts w:ascii="Calibri" w:eastAsia="Calibri" w:hAnsi="Calibri" w:cs="Times New Roman"/>
          <w:sz w:val="22"/>
          <w:szCs w:val="22"/>
        </w:rPr>
        <w:t>. 10(4): 364-379.</w:t>
      </w:r>
    </w:p>
    <w:p w14:paraId="0A08E06F" w14:textId="77777777" w:rsidR="006003AB" w:rsidRPr="006003AB" w:rsidRDefault="006003AB" w:rsidP="006003AB">
      <w:pPr>
        <w:spacing w:line="259" w:lineRule="auto"/>
        <w:rPr>
          <w:rFonts w:ascii="Calibri" w:eastAsia="Calibri" w:hAnsi="Calibri" w:cs="Times New Roman"/>
          <w:sz w:val="22"/>
          <w:szCs w:val="22"/>
        </w:rPr>
      </w:pPr>
    </w:p>
    <w:p w14:paraId="1196B5A7"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 xml:space="preserve">Millington S, Ntounis N, Parker C, Quin S, Roberts G, Steadman C 2018.  </w:t>
      </w:r>
      <w:r w:rsidRPr="006003AB">
        <w:rPr>
          <w:rFonts w:ascii="Calibri" w:eastAsia="Calibri" w:hAnsi="Calibri" w:cs="Times New Roman"/>
          <w:i/>
          <w:sz w:val="22"/>
          <w:szCs w:val="22"/>
        </w:rPr>
        <w:t>High Street 2030: Achieving Change</w:t>
      </w:r>
      <w:r w:rsidRPr="006003AB">
        <w:rPr>
          <w:rFonts w:ascii="Calibri" w:eastAsia="Calibri" w:hAnsi="Calibri" w:cs="Times New Roman"/>
          <w:sz w:val="22"/>
          <w:szCs w:val="22"/>
        </w:rPr>
        <w:t>. Institute of Place Management, Manchester</w:t>
      </w:r>
    </w:p>
    <w:p w14:paraId="5DC38B67" w14:textId="77777777" w:rsidR="006003AB" w:rsidRPr="006003AB" w:rsidRDefault="006003AB" w:rsidP="006003AB">
      <w:pPr>
        <w:spacing w:line="259" w:lineRule="auto"/>
        <w:rPr>
          <w:rFonts w:ascii="Calibri" w:eastAsia="Calibri" w:hAnsi="Calibri" w:cs="Times New Roman"/>
          <w:sz w:val="22"/>
          <w:szCs w:val="22"/>
        </w:rPr>
      </w:pPr>
    </w:p>
    <w:p w14:paraId="31C7D00D"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 xml:space="preserve">Ntounis, N, and Kavaratzis, M. 2017. Re-branding the High Street: the place branding process and reflections from three UK towns. </w:t>
      </w:r>
      <w:r w:rsidRPr="006003AB">
        <w:rPr>
          <w:rFonts w:ascii="Calibri" w:eastAsia="Calibri" w:hAnsi="Calibri" w:cs="Times New Roman"/>
          <w:i/>
          <w:sz w:val="22"/>
          <w:szCs w:val="22"/>
        </w:rPr>
        <w:t>Journal of Place Management and Development</w:t>
      </w:r>
      <w:r w:rsidRPr="006003AB">
        <w:rPr>
          <w:rFonts w:ascii="Calibri" w:eastAsia="Calibri" w:hAnsi="Calibri" w:cs="Times New Roman"/>
          <w:sz w:val="22"/>
          <w:szCs w:val="22"/>
        </w:rPr>
        <w:t>. 10(4):</w:t>
      </w:r>
    </w:p>
    <w:p w14:paraId="59855033"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392-403.</w:t>
      </w:r>
    </w:p>
    <w:p w14:paraId="6A628752" w14:textId="77777777" w:rsidR="006003AB" w:rsidRPr="006003AB" w:rsidRDefault="006003AB" w:rsidP="006003AB">
      <w:pPr>
        <w:spacing w:line="259" w:lineRule="auto"/>
        <w:rPr>
          <w:rFonts w:ascii="Calibri" w:eastAsia="Calibri" w:hAnsi="Calibri" w:cs="Times New Roman"/>
          <w:sz w:val="22"/>
          <w:szCs w:val="22"/>
        </w:rPr>
      </w:pPr>
    </w:p>
    <w:p w14:paraId="60EE49FA"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 xml:space="preserve">Parliament, 2019. </w:t>
      </w:r>
      <w:r w:rsidRPr="006003AB">
        <w:rPr>
          <w:rFonts w:ascii="Calibri" w:eastAsia="Calibri" w:hAnsi="Calibri" w:cs="Times New Roman"/>
          <w:i/>
          <w:sz w:val="22"/>
          <w:szCs w:val="22"/>
        </w:rPr>
        <w:t>High streets and town centres in 2030</w:t>
      </w:r>
      <w:r w:rsidRPr="006003AB">
        <w:rPr>
          <w:rFonts w:ascii="Calibri" w:eastAsia="Calibri" w:hAnsi="Calibri" w:cs="Times New Roman"/>
          <w:sz w:val="22"/>
          <w:szCs w:val="22"/>
        </w:rPr>
        <w:t>. House of Commons Housing, Communities and Local Government Committee, Westminster available at https://publications.parliament.uk/pa/cm201719/cmselect/cmcomloc/1010/1010.pdf.</w:t>
      </w:r>
    </w:p>
    <w:p w14:paraId="3098D8F5" w14:textId="77777777" w:rsidR="006003AB" w:rsidRPr="006003AB" w:rsidRDefault="006003AB" w:rsidP="006003AB">
      <w:pPr>
        <w:spacing w:line="259" w:lineRule="auto"/>
        <w:rPr>
          <w:rFonts w:ascii="Calibri" w:eastAsia="Calibri" w:hAnsi="Calibri" w:cs="Times New Roman"/>
          <w:sz w:val="22"/>
          <w:szCs w:val="22"/>
        </w:rPr>
      </w:pPr>
    </w:p>
    <w:p w14:paraId="72C80060"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Parker, C, Ntounis, N, Millington, S, Quin, S, and Castillo-Villar, F. 2017. Improving the vitality and</w:t>
      </w:r>
    </w:p>
    <w:p w14:paraId="7DC346C0" w14:textId="77777777" w:rsidR="006003AB" w:rsidRPr="006003AB" w:rsidRDefault="006003AB" w:rsidP="006003AB">
      <w:pPr>
        <w:spacing w:line="259" w:lineRule="auto"/>
        <w:rPr>
          <w:rFonts w:ascii="Calibri" w:eastAsia="Calibri" w:hAnsi="Calibri" w:cs="Times New Roman"/>
          <w:i/>
          <w:sz w:val="22"/>
          <w:szCs w:val="22"/>
        </w:rPr>
      </w:pPr>
      <w:r w:rsidRPr="006003AB">
        <w:rPr>
          <w:rFonts w:ascii="Calibri" w:eastAsia="Calibri" w:hAnsi="Calibri" w:cs="Times New Roman"/>
          <w:sz w:val="22"/>
          <w:szCs w:val="22"/>
        </w:rPr>
        <w:t xml:space="preserve">viability of the UK High Street by 2020: Identifying priorities and a framework for action. </w:t>
      </w:r>
      <w:r w:rsidRPr="006003AB">
        <w:rPr>
          <w:rFonts w:ascii="Calibri" w:eastAsia="Calibri" w:hAnsi="Calibri" w:cs="Times New Roman"/>
          <w:i/>
          <w:sz w:val="22"/>
          <w:szCs w:val="22"/>
        </w:rPr>
        <w:t>Journal of</w:t>
      </w:r>
    </w:p>
    <w:p w14:paraId="477E38E6"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i/>
          <w:sz w:val="22"/>
          <w:szCs w:val="22"/>
        </w:rPr>
        <w:t>Place Management and Development</w:t>
      </w:r>
      <w:r w:rsidRPr="006003AB">
        <w:rPr>
          <w:rFonts w:ascii="Calibri" w:eastAsia="Calibri" w:hAnsi="Calibri" w:cs="Times New Roman"/>
          <w:sz w:val="22"/>
          <w:szCs w:val="22"/>
        </w:rPr>
        <w:t>. 10(4): 310-348.</w:t>
      </w:r>
    </w:p>
    <w:p w14:paraId="5059A0DA" w14:textId="77777777" w:rsidR="006003AB" w:rsidRPr="006003AB" w:rsidRDefault="006003AB" w:rsidP="006003AB">
      <w:pPr>
        <w:spacing w:line="259" w:lineRule="auto"/>
        <w:rPr>
          <w:rFonts w:ascii="Calibri" w:eastAsia="Calibri" w:hAnsi="Calibri" w:cs="Times New Roman"/>
          <w:sz w:val="22"/>
          <w:szCs w:val="22"/>
        </w:rPr>
      </w:pPr>
    </w:p>
    <w:p w14:paraId="197CA81C"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Peel, D and Parker, C. 2017. Planning and governance issues in the restructuring of the high</w:t>
      </w:r>
    </w:p>
    <w:p w14:paraId="5E49F6A3"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 xml:space="preserve">Street. </w:t>
      </w:r>
      <w:r w:rsidRPr="006003AB">
        <w:rPr>
          <w:rFonts w:ascii="Calibri" w:eastAsia="Calibri" w:hAnsi="Calibri" w:cs="Times New Roman"/>
          <w:i/>
          <w:sz w:val="22"/>
          <w:szCs w:val="22"/>
        </w:rPr>
        <w:t>Journal of Place Management and Development</w:t>
      </w:r>
      <w:r w:rsidRPr="006003AB">
        <w:rPr>
          <w:rFonts w:ascii="Calibri" w:eastAsia="Calibri" w:hAnsi="Calibri" w:cs="Times New Roman"/>
          <w:sz w:val="22"/>
          <w:szCs w:val="22"/>
        </w:rPr>
        <w:t>. 10(4): 404-418.</w:t>
      </w:r>
    </w:p>
    <w:p w14:paraId="5687BB75" w14:textId="77777777" w:rsidR="006003AB" w:rsidRPr="006003AB" w:rsidRDefault="006003AB" w:rsidP="006003AB">
      <w:pPr>
        <w:spacing w:line="259" w:lineRule="auto"/>
        <w:rPr>
          <w:rFonts w:ascii="Calibri" w:eastAsia="Calibri" w:hAnsi="Calibri" w:cs="Times New Roman"/>
          <w:sz w:val="22"/>
          <w:szCs w:val="22"/>
        </w:rPr>
      </w:pPr>
    </w:p>
    <w:p w14:paraId="302F5517"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Theodoridis, C, Ntounis, N, and Pal, J. 2017. How to reinvent the High Street: evidence from</w:t>
      </w:r>
    </w:p>
    <w:p w14:paraId="22E0282D" w14:textId="77777777" w:rsidR="006003AB" w:rsidRPr="006003AB" w:rsidRDefault="006003AB" w:rsidP="006003AB">
      <w:pPr>
        <w:spacing w:line="259" w:lineRule="auto"/>
        <w:rPr>
          <w:rFonts w:ascii="Calibri" w:eastAsia="Calibri" w:hAnsi="Calibri" w:cs="Times New Roman"/>
          <w:sz w:val="22"/>
          <w:szCs w:val="22"/>
        </w:rPr>
      </w:pPr>
      <w:r w:rsidRPr="006003AB">
        <w:rPr>
          <w:rFonts w:ascii="Calibri" w:eastAsia="Calibri" w:hAnsi="Calibri" w:cs="Times New Roman"/>
          <w:sz w:val="22"/>
          <w:szCs w:val="22"/>
        </w:rPr>
        <w:t xml:space="preserve">the HS2020. </w:t>
      </w:r>
      <w:r w:rsidRPr="006003AB">
        <w:rPr>
          <w:rFonts w:ascii="Calibri" w:eastAsia="Calibri" w:hAnsi="Calibri" w:cs="Times New Roman"/>
          <w:i/>
          <w:sz w:val="22"/>
          <w:szCs w:val="22"/>
        </w:rPr>
        <w:t>Journal of Place Management and Development</w:t>
      </w:r>
      <w:r w:rsidRPr="006003AB">
        <w:rPr>
          <w:rFonts w:ascii="Calibri" w:eastAsia="Calibri" w:hAnsi="Calibri" w:cs="Times New Roman"/>
          <w:sz w:val="22"/>
          <w:szCs w:val="22"/>
        </w:rPr>
        <w:t>. 10(4): 380-391.</w:t>
      </w:r>
    </w:p>
    <w:p w14:paraId="0C721181" w14:textId="77777777" w:rsidR="006003AB" w:rsidRPr="006003AB" w:rsidRDefault="006003AB" w:rsidP="006003AB">
      <w:pPr>
        <w:spacing w:line="259" w:lineRule="auto"/>
        <w:rPr>
          <w:rFonts w:ascii="Calibri" w:eastAsia="Calibri" w:hAnsi="Calibri" w:cs="Times New Roman"/>
          <w:sz w:val="22"/>
          <w:szCs w:val="22"/>
        </w:rPr>
      </w:pPr>
    </w:p>
    <w:p w14:paraId="6BEDBBBD" w14:textId="1BA70E35" w:rsidR="00353170" w:rsidRDefault="006003AB" w:rsidP="00853B23">
      <w:pPr>
        <w:spacing w:line="259" w:lineRule="auto"/>
        <w:rPr>
          <w:rFonts w:ascii="Calibri" w:eastAsia="Calibri" w:hAnsi="Calibri" w:cs="Times New Roman"/>
          <w:sz w:val="22"/>
          <w:szCs w:val="22"/>
        </w:rPr>
      </w:pPr>
      <w:r w:rsidRPr="006003AB">
        <w:rPr>
          <w:rFonts w:ascii="Calibri" w:eastAsia="Calibri" w:hAnsi="Calibri" w:cs="Times New Roman"/>
          <w:sz w:val="22"/>
          <w:szCs w:val="22"/>
        </w:rPr>
        <w:t xml:space="preserve">Timpson, J. et al. 2018. </w:t>
      </w:r>
      <w:r w:rsidRPr="006003AB">
        <w:rPr>
          <w:rFonts w:ascii="Calibri" w:eastAsia="Calibri" w:hAnsi="Calibri" w:cs="Times New Roman"/>
          <w:i/>
          <w:sz w:val="22"/>
          <w:szCs w:val="22"/>
        </w:rPr>
        <w:t>The High Street Report</w:t>
      </w:r>
      <w:r w:rsidRPr="006003AB">
        <w:rPr>
          <w:rFonts w:ascii="Calibri" w:eastAsia="Calibri" w:hAnsi="Calibri" w:cs="Times New Roman"/>
          <w:sz w:val="22"/>
          <w:szCs w:val="22"/>
        </w:rPr>
        <w:t xml:space="preserve">. Ministry of Housing, Communities and Local Government available at </w:t>
      </w:r>
      <w:hyperlink r:id="rId35" w:history="1">
        <w:r w:rsidR="00473A02" w:rsidRPr="00A62E81">
          <w:rPr>
            <w:rStyle w:val="Hyperlink"/>
            <w:rFonts w:ascii="Calibri" w:eastAsia="Calibri" w:hAnsi="Calibri" w:cs="Times New Roman"/>
            <w:sz w:val="22"/>
            <w:szCs w:val="22"/>
          </w:rPr>
          <w:t>https://assets.publishing.service.gov.uk/government/uploads/system/uploads/attachment_data/file/766844/The_High_Street_Report.pdf</w:t>
        </w:r>
      </w:hyperlink>
    </w:p>
    <w:p w14:paraId="117E0ED5" w14:textId="77777777" w:rsidR="00473A02" w:rsidRPr="00853B23" w:rsidRDefault="00473A02" w:rsidP="00853B23">
      <w:pPr>
        <w:spacing w:line="259" w:lineRule="auto"/>
        <w:rPr>
          <w:rFonts w:ascii="Calibri" w:eastAsia="Calibri" w:hAnsi="Calibri" w:cs="Times New Roman"/>
          <w:sz w:val="22"/>
          <w:szCs w:val="22"/>
        </w:rPr>
      </w:pPr>
    </w:p>
    <w:sectPr w:rsidR="00473A02" w:rsidRPr="00853B23" w:rsidSect="00BC3DB2">
      <w:pgSz w:w="11900" w:h="16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7BB6E" w14:textId="77777777" w:rsidR="000F075F" w:rsidRDefault="000F075F" w:rsidP="006003AB">
      <w:r>
        <w:separator/>
      </w:r>
    </w:p>
  </w:endnote>
  <w:endnote w:type="continuationSeparator" w:id="0">
    <w:p w14:paraId="72115C17" w14:textId="77777777" w:rsidR="000F075F" w:rsidRDefault="000F075F" w:rsidP="00600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Roman">
    <w:altName w:val="Times"/>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Light">
    <w:altName w:val="Corbel"/>
    <w:charset w:val="00"/>
    <w:family w:val="swiss"/>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1543428"/>
      <w:docPartObj>
        <w:docPartGallery w:val="Page Numbers (Bottom of Page)"/>
        <w:docPartUnique/>
      </w:docPartObj>
    </w:sdtPr>
    <w:sdtEndPr>
      <w:rPr>
        <w:rStyle w:val="PageNumber"/>
      </w:rPr>
    </w:sdtEndPr>
    <w:sdtContent>
      <w:p w14:paraId="69992E30" w14:textId="4164229D" w:rsidR="00473A02" w:rsidRDefault="00473A02" w:rsidP="00A62E8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A66C64" w14:textId="77777777" w:rsidR="00473A02" w:rsidRDefault="00473A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6854" w14:textId="0D55EFAC" w:rsidR="00473A02" w:rsidRDefault="00473A02" w:rsidP="00A62E81">
    <w:pPr>
      <w:pStyle w:val="Footer"/>
      <w:framePr w:wrap="none" w:vAnchor="text" w:hAnchor="margin" w:xAlign="center" w:y="1"/>
      <w:rPr>
        <w:rStyle w:val="PageNumber"/>
      </w:rPr>
    </w:pPr>
  </w:p>
  <w:p w14:paraId="2796BB1F" w14:textId="77777777" w:rsidR="00473A02" w:rsidRDefault="00473A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79447" w14:textId="77777777" w:rsidR="00CC1C5E" w:rsidRDefault="00CC1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DE707" w14:textId="77777777" w:rsidR="000F075F" w:rsidRDefault="000F075F" w:rsidP="006003AB">
      <w:r>
        <w:separator/>
      </w:r>
    </w:p>
  </w:footnote>
  <w:footnote w:type="continuationSeparator" w:id="0">
    <w:p w14:paraId="7E3EEE89" w14:textId="77777777" w:rsidR="000F075F" w:rsidRDefault="000F075F" w:rsidP="006003AB">
      <w:r>
        <w:continuationSeparator/>
      </w:r>
    </w:p>
  </w:footnote>
  <w:footnote w:id="1">
    <w:p w14:paraId="5279D830" w14:textId="2420A7AD" w:rsidR="00365753" w:rsidRDefault="00365753">
      <w:pPr>
        <w:pStyle w:val="FootnoteText"/>
      </w:pPr>
      <w:r>
        <w:rPr>
          <w:rStyle w:val="FootnoteReference"/>
        </w:rPr>
        <w:footnoteRef/>
      </w:r>
      <w:r>
        <w:t xml:space="preserve"> </w:t>
      </w:r>
      <w:r w:rsidRPr="00365753">
        <w:t xml:space="preserve">All the project deliverables and resources are available to view on a </w:t>
      </w:r>
      <w:r>
        <w:t xml:space="preserve">dedicated </w:t>
      </w:r>
      <w:r w:rsidRPr="00365753">
        <w:t xml:space="preserve">webpage created by the IPM specifically for stakeholders across Warwickshire </w:t>
      </w:r>
      <w:hyperlink r:id="rId1" w:history="1">
        <w:r w:rsidRPr="00A62E81">
          <w:rPr>
            <w:rStyle w:val="Hyperlink"/>
          </w:rPr>
          <w:t>https://www.placemanagement.org/2570</w:t>
        </w:r>
      </w:hyperlink>
    </w:p>
    <w:p w14:paraId="60005EBC" w14:textId="77777777" w:rsidR="00365753" w:rsidRDefault="003657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3869" w14:textId="6991C3EE" w:rsidR="00CC1C5E" w:rsidRDefault="00F83322">
    <w:pPr>
      <w:pStyle w:val="Header"/>
    </w:pPr>
    <w:r>
      <w:rPr>
        <w:noProof/>
      </w:rPr>
      <w:pict w14:anchorId="18166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476.9pt;height:158.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48A8" w14:textId="38C3ABF1" w:rsidR="00CC1C5E" w:rsidRDefault="00F83322">
    <w:pPr>
      <w:pStyle w:val="Header"/>
    </w:pPr>
    <w:r>
      <w:rPr>
        <w:noProof/>
      </w:rPr>
      <w:pict w14:anchorId="45A81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476.9pt;height:158.9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13A3E" w14:textId="619309C1" w:rsidR="00CC1C5E" w:rsidRDefault="00F83322">
    <w:pPr>
      <w:pStyle w:val="Header"/>
    </w:pPr>
    <w:r>
      <w:rPr>
        <w:noProof/>
      </w:rPr>
      <w:pict w14:anchorId="60EA14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7" type="#_x0000_t136" alt="" style="position:absolute;margin-left:0;margin-top:0;width:476.9pt;height:158.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15607"/>
    <w:multiLevelType w:val="hybridMultilevel"/>
    <w:tmpl w:val="495C9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C4E0351"/>
    <w:multiLevelType w:val="hybridMultilevel"/>
    <w:tmpl w:val="E16EC1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7C050C"/>
    <w:multiLevelType w:val="hybridMultilevel"/>
    <w:tmpl w:val="9564A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77912CD"/>
    <w:multiLevelType w:val="hybridMultilevel"/>
    <w:tmpl w:val="E5C44C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C283FB2"/>
    <w:multiLevelType w:val="hybridMultilevel"/>
    <w:tmpl w:val="B9E071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F6C1074"/>
    <w:multiLevelType w:val="hybridMultilevel"/>
    <w:tmpl w:val="EE2CCD6C"/>
    <w:lvl w:ilvl="0" w:tplc="3C340E98">
      <w:start w:val="1"/>
      <w:numFmt w:val="bullet"/>
      <w:lvlText w:val="·"/>
      <w:lvlJc w:val="left"/>
      <w:pPr>
        <w:ind w:left="720" w:hanging="360"/>
      </w:pPr>
      <w:rPr>
        <w:rFonts w:ascii="Symbol" w:hAnsi="Symbol" w:hint="default"/>
      </w:rPr>
    </w:lvl>
    <w:lvl w:ilvl="1" w:tplc="50F2E3AE">
      <w:start w:val="1"/>
      <w:numFmt w:val="bullet"/>
      <w:lvlText w:val="o"/>
      <w:lvlJc w:val="left"/>
      <w:pPr>
        <w:ind w:left="1440" w:hanging="360"/>
      </w:pPr>
      <w:rPr>
        <w:rFonts w:ascii="Courier New" w:hAnsi="Courier New" w:hint="default"/>
      </w:rPr>
    </w:lvl>
    <w:lvl w:ilvl="2" w:tplc="1BF83CD4">
      <w:start w:val="1"/>
      <w:numFmt w:val="bullet"/>
      <w:lvlText w:val=""/>
      <w:lvlJc w:val="left"/>
      <w:pPr>
        <w:ind w:left="2160" w:hanging="360"/>
      </w:pPr>
      <w:rPr>
        <w:rFonts w:ascii="Wingdings" w:hAnsi="Wingdings" w:hint="default"/>
      </w:rPr>
    </w:lvl>
    <w:lvl w:ilvl="3" w:tplc="0E6A6040">
      <w:start w:val="1"/>
      <w:numFmt w:val="bullet"/>
      <w:lvlText w:val=""/>
      <w:lvlJc w:val="left"/>
      <w:pPr>
        <w:ind w:left="2880" w:hanging="360"/>
      </w:pPr>
      <w:rPr>
        <w:rFonts w:ascii="Symbol" w:hAnsi="Symbol" w:hint="default"/>
      </w:rPr>
    </w:lvl>
    <w:lvl w:ilvl="4" w:tplc="087AA6C2">
      <w:start w:val="1"/>
      <w:numFmt w:val="bullet"/>
      <w:lvlText w:val="o"/>
      <w:lvlJc w:val="left"/>
      <w:pPr>
        <w:ind w:left="3600" w:hanging="360"/>
      </w:pPr>
      <w:rPr>
        <w:rFonts w:ascii="Courier New" w:hAnsi="Courier New" w:hint="default"/>
      </w:rPr>
    </w:lvl>
    <w:lvl w:ilvl="5" w:tplc="E5AEDB1E">
      <w:start w:val="1"/>
      <w:numFmt w:val="bullet"/>
      <w:lvlText w:val=""/>
      <w:lvlJc w:val="left"/>
      <w:pPr>
        <w:ind w:left="4320" w:hanging="360"/>
      </w:pPr>
      <w:rPr>
        <w:rFonts w:ascii="Wingdings" w:hAnsi="Wingdings" w:hint="default"/>
      </w:rPr>
    </w:lvl>
    <w:lvl w:ilvl="6" w:tplc="AC247430">
      <w:start w:val="1"/>
      <w:numFmt w:val="bullet"/>
      <w:lvlText w:val=""/>
      <w:lvlJc w:val="left"/>
      <w:pPr>
        <w:ind w:left="5040" w:hanging="360"/>
      </w:pPr>
      <w:rPr>
        <w:rFonts w:ascii="Symbol" w:hAnsi="Symbol" w:hint="default"/>
      </w:rPr>
    </w:lvl>
    <w:lvl w:ilvl="7" w:tplc="EBAE065A">
      <w:start w:val="1"/>
      <w:numFmt w:val="bullet"/>
      <w:lvlText w:val="o"/>
      <w:lvlJc w:val="left"/>
      <w:pPr>
        <w:ind w:left="5760" w:hanging="360"/>
      </w:pPr>
      <w:rPr>
        <w:rFonts w:ascii="Courier New" w:hAnsi="Courier New" w:hint="default"/>
      </w:rPr>
    </w:lvl>
    <w:lvl w:ilvl="8" w:tplc="1C2C44A4">
      <w:start w:val="1"/>
      <w:numFmt w:val="bullet"/>
      <w:lvlText w:val=""/>
      <w:lvlJc w:val="left"/>
      <w:pPr>
        <w:ind w:left="6480" w:hanging="360"/>
      </w:pPr>
      <w:rPr>
        <w:rFonts w:ascii="Wingdings" w:hAnsi="Wingdings" w:hint="default"/>
      </w:rPr>
    </w:lvl>
  </w:abstractNum>
  <w:abstractNum w:abstractNumId="6" w15:restartNumberingAfterBreak="0">
    <w:nsid w:val="31234ECA"/>
    <w:multiLevelType w:val="hybridMultilevel"/>
    <w:tmpl w:val="E12CFA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6ED4E35"/>
    <w:multiLevelType w:val="hybridMultilevel"/>
    <w:tmpl w:val="36D279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A54852"/>
    <w:multiLevelType w:val="hybridMultilevel"/>
    <w:tmpl w:val="557CEB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64C06D2"/>
    <w:multiLevelType w:val="hybridMultilevel"/>
    <w:tmpl w:val="C3D8C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4C7788"/>
    <w:multiLevelType w:val="hybridMultilevel"/>
    <w:tmpl w:val="DF5C5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FBC153F"/>
    <w:multiLevelType w:val="hybridMultilevel"/>
    <w:tmpl w:val="88302C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3EC4EBC"/>
    <w:multiLevelType w:val="hybridMultilevel"/>
    <w:tmpl w:val="870659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41716E1"/>
    <w:multiLevelType w:val="hybridMultilevel"/>
    <w:tmpl w:val="C25E24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CE85A45"/>
    <w:multiLevelType w:val="hybridMultilevel"/>
    <w:tmpl w:val="9BA6C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483412"/>
    <w:multiLevelType w:val="hybridMultilevel"/>
    <w:tmpl w:val="CBECA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E032C8"/>
    <w:multiLevelType w:val="multilevel"/>
    <w:tmpl w:val="9F784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0A619A"/>
    <w:multiLevelType w:val="hybridMultilevel"/>
    <w:tmpl w:val="52C49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238259E"/>
    <w:multiLevelType w:val="hybridMultilevel"/>
    <w:tmpl w:val="ACBC2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ABE1462"/>
    <w:multiLevelType w:val="hybridMultilevel"/>
    <w:tmpl w:val="6BC287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8"/>
  </w:num>
  <w:num w:numId="3">
    <w:abstractNumId w:val="16"/>
  </w:num>
  <w:num w:numId="4">
    <w:abstractNumId w:val="12"/>
  </w:num>
  <w:num w:numId="5">
    <w:abstractNumId w:val="5"/>
  </w:num>
  <w:num w:numId="6">
    <w:abstractNumId w:val="8"/>
  </w:num>
  <w:num w:numId="7">
    <w:abstractNumId w:val="19"/>
  </w:num>
  <w:num w:numId="8">
    <w:abstractNumId w:val="11"/>
  </w:num>
  <w:num w:numId="9">
    <w:abstractNumId w:val="15"/>
  </w:num>
  <w:num w:numId="10">
    <w:abstractNumId w:val="2"/>
  </w:num>
  <w:num w:numId="11">
    <w:abstractNumId w:val="17"/>
  </w:num>
  <w:num w:numId="12">
    <w:abstractNumId w:val="14"/>
  </w:num>
  <w:num w:numId="13">
    <w:abstractNumId w:val="7"/>
  </w:num>
  <w:num w:numId="14">
    <w:abstractNumId w:val="10"/>
  </w:num>
  <w:num w:numId="15">
    <w:abstractNumId w:val="6"/>
  </w:num>
  <w:num w:numId="16">
    <w:abstractNumId w:val="13"/>
  </w:num>
  <w:num w:numId="17">
    <w:abstractNumId w:val="4"/>
  </w:num>
  <w:num w:numId="18">
    <w:abstractNumId w:val="1"/>
  </w:num>
  <w:num w:numId="19">
    <w:abstractNumId w:val="0"/>
  </w:num>
  <w:num w:numId="20">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3AB"/>
    <w:rsid w:val="0000143D"/>
    <w:rsid w:val="00002AA4"/>
    <w:rsid w:val="0000423C"/>
    <w:rsid w:val="00007780"/>
    <w:rsid w:val="00013A6B"/>
    <w:rsid w:val="00015792"/>
    <w:rsid w:val="00015C89"/>
    <w:rsid w:val="0002036E"/>
    <w:rsid w:val="0002306D"/>
    <w:rsid w:val="000252F7"/>
    <w:rsid w:val="00025B9B"/>
    <w:rsid w:val="00031022"/>
    <w:rsid w:val="0003113C"/>
    <w:rsid w:val="00031328"/>
    <w:rsid w:val="00033756"/>
    <w:rsid w:val="000339A3"/>
    <w:rsid w:val="00034E70"/>
    <w:rsid w:val="0003797A"/>
    <w:rsid w:val="00040921"/>
    <w:rsid w:val="00040A08"/>
    <w:rsid w:val="00044FEC"/>
    <w:rsid w:val="000464D3"/>
    <w:rsid w:val="00047261"/>
    <w:rsid w:val="00051458"/>
    <w:rsid w:val="000548CD"/>
    <w:rsid w:val="000569F5"/>
    <w:rsid w:val="0006299D"/>
    <w:rsid w:val="0006321B"/>
    <w:rsid w:val="00064B53"/>
    <w:rsid w:val="00066501"/>
    <w:rsid w:val="00066EDC"/>
    <w:rsid w:val="00067945"/>
    <w:rsid w:val="00074561"/>
    <w:rsid w:val="00074893"/>
    <w:rsid w:val="000853F7"/>
    <w:rsid w:val="000853FA"/>
    <w:rsid w:val="000854BD"/>
    <w:rsid w:val="00087A8D"/>
    <w:rsid w:val="0009059A"/>
    <w:rsid w:val="00090C8D"/>
    <w:rsid w:val="00090F83"/>
    <w:rsid w:val="000919B6"/>
    <w:rsid w:val="000973A8"/>
    <w:rsid w:val="0009757C"/>
    <w:rsid w:val="000A291D"/>
    <w:rsid w:val="000A486B"/>
    <w:rsid w:val="000A6829"/>
    <w:rsid w:val="000A7D30"/>
    <w:rsid w:val="000B19D0"/>
    <w:rsid w:val="000B38BE"/>
    <w:rsid w:val="000C1682"/>
    <w:rsid w:val="000C1A85"/>
    <w:rsid w:val="000C1C81"/>
    <w:rsid w:val="000C35D0"/>
    <w:rsid w:val="000C39E0"/>
    <w:rsid w:val="000C40D7"/>
    <w:rsid w:val="000C6631"/>
    <w:rsid w:val="000D0234"/>
    <w:rsid w:val="000D1130"/>
    <w:rsid w:val="000D1384"/>
    <w:rsid w:val="000D1FB1"/>
    <w:rsid w:val="000D2CC2"/>
    <w:rsid w:val="000D2D8B"/>
    <w:rsid w:val="000D3658"/>
    <w:rsid w:val="000D69A8"/>
    <w:rsid w:val="000D6AF3"/>
    <w:rsid w:val="000D74E0"/>
    <w:rsid w:val="000E2357"/>
    <w:rsid w:val="000E274C"/>
    <w:rsid w:val="000E381C"/>
    <w:rsid w:val="000E422C"/>
    <w:rsid w:val="000E6D8A"/>
    <w:rsid w:val="000E73A8"/>
    <w:rsid w:val="000F075F"/>
    <w:rsid w:val="000F0EAF"/>
    <w:rsid w:val="000F315C"/>
    <w:rsid w:val="000F322C"/>
    <w:rsid w:val="000F3F03"/>
    <w:rsid w:val="000F5CDF"/>
    <w:rsid w:val="000F6A56"/>
    <w:rsid w:val="00102138"/>
    <w:rsid w:val="0010328C"/>
    <w:rsid w:val="00110351"/>
    <w:rsid w:val="001105FD"/>
    <w:rsid w:val="00111B45"/>
    <w:rsid w:val="00112BED"/>
    <w:rsid w:val="0011544B"/>
    <w:rsid w:val="00124754"/>
    <w:rsid w:val="001271FB"/>
    <w:rsid w:val="00130B71"/>
    <w:rsid w:val="001337E8"/>
    <w:rsid w:val="00134C82"/>
    <w:rsid w:val="00136044"/>
    <w:rsid w:val="00143518"/>
    <w:rsid w:val="001455A7"/>
    <w:rsid w:val="00152E23"/>
    <w:rsid w:val="00153489"/>
    <w:rsid w:val="001548CB"/>
    <w:rsid w:val="00155DFC"/>
    <w:rsid w:val="00161DE4"/>
    <w:rsid w:val="00161F3C"/>
    <w:rsid w:val="001624FE"/>
    <w:rsid w:val="00170BBC"/>
    <w:rsid w:val="00170C11"/>
    <w:rsid w:val="0017245C"/>
    <w:rsid w:val="00172A0E"/>
    <w:rsid w:val="00177504"/>
    <w:rsid w:val="00177785"/>
    <w:rsid w:val="00182194"/>
    <w:rsid w:val="00182938"/>
    <w:rsid w:val="00183BCC"/>
    <w:rsid w:val="001840E0"/>
    <w:rsid w:val="00184433"/>
    <w:rsid w:val="001874B6"/>
    <w:rsid w:val="001916DD"/>
    <w:rsid w:val="001926D7"/>
    <w:rsid w:val="0019303E"/>
    <w:rsid w:val="0019311D"/>
    <w:rsid w:val="0019341E"/>
    <w:rsid w:val="001944FB"/>
    <w:rsid w:val="0019544D"/>
    <w:rsid w:val="00195ED0"/>
    <w:rsid w:val="00196B77"/>
    <w:rsid w:val="001A1D49"/>
    <w:rsid w:val="001A304F"/>
    <w:rsid w:val="001A442C"/>
    <w:rsid w:val="001A78A7"/>
    <w:rsid w:val="001B08A4"/>
    <w:rsid w:val="001B32A7"/>
    <w:rsid w:val="001B4CAE"/>
    <w:rsid w:val="001B78FA"/>
    <w:rsid w:val="001B7C90"/>
    <w:rsid w:val="001C3461"/>
    <w:rsid w:val="001C3F48"/>
    <w:rsid w:val="001C7D77"/>
    <w:rsid w:val="001D0435"/>
    <w:rsid w:val="001D0C34"/>
    <w:rsid w:val="001D3B1D"/>
    <w:rsid w:val="001D4DED"/>
    <w:rsid w:val="001D5567"/>
    <w:rsid w:val="001D60DF"/>
    <w:rsid w:val="001D731E"/>
    <w:rsid w:val="001E0228"/>
    <w:rsid w:val="001E1A16"/>
    <w:rsid w:val="001E2C44"/>
    <w:rsid w:val="001E4056"/>
    <w:rsid w:val="001E726F"/>
    <w:rsid w:val="001F0D59"/>
    <w:rsid w:val="001F6994"/>
    <w:rsid w:val="002011A9"/>
    <w:rsid w:val="00203744"/>
    <w:rsid w:val="0020374C"/>
    <w:rsid w:val="00203E97"/>
    <w:rsid w:val="00204402"/>
    <w:rsid w:val="00204F1A"/>
    <w:rsid w:val="0020528F"/>
    <w:rsid w:val="00205772"/>
    <w:rsid w:val="00206A3C"/>
    <w:rsid w:val="002070A3"/>
    <w:rsid w:val="00207F5B"/>
    <w:rsid w:val="00210C1F"/>
    <w:rsid w:val="00216474"/>
    <w:rsid w:val="002175E6"/>
    <w:rsid w:val="00217E81"/>
    <w:rsid w:val="00220F68"/>
    <w:rsid w:val="00221FAA"/>
    <w:rsid w:val="00226B56"/>
    <w:rsid w:val="00231971"/>
    <w:rsid w:val="00235772"/>
    <w:rsid w:val="0023683F"/>
    <w:rsid w:val="002371D7"/>
    <w:rsid w:val="00241584"/>
    <w:rsid w:val="00244AE4"/>
    <w:rsid w:val="00244D70"/>
    <w:rsid w:val="00245569"/>
    <w:rsid w:val="00247D48"/>
    <w:rsid w:val="0025068F"/>
    <w:rsid w:val="00251125"/>
    <w:rsid w:val="00252C85"/>
    <w:rsid w:val="00253F29"/>
    <w:rsid w:val="00254BF0"/>
    <w:rsid w:val="00255753"/>
    <w:rsid w:val="00255DBB"/>
    <w:rsid w:val="00260897"/>
    <w:rsid w:val="00262FAD"/>
    <w:rsid w:val="00263352"/>
    <w:rsid w:val="00266733"/>
    <w:rsid w:val="00267105"/>
    <w:rsid w:val="0027183F"/>
    <w:rsid w:val="00272DC7"/>
    <w:rsid w:val="002754E9"/>
    <w:rsid w:val="002760C7"/>
    <w:rsid w:val="00280093"/>
    <w:rsid w:val="00282364"/>
    <w:rsid w:val="002852F0"/>
    <w:rsid w:val="00287DBB"/>
    <w:rsid w:val="00293B3C"/>
    <w:rsid w:val="0029454B"/>
    <w:rsid w:val="00294DCD"/>
    <w:rsid w:val="0029579E"/>
    <w:rsid w:val="00296D88"/>
    <w:rsid w:val="00297170"/>
    <w:rsid w:val="00297810"/>
    <w:rsid w:val="002A01DE"/>
    <w:rsid w:val="002A3850"/>
    <w:rsid w:val="002A49E4"/>
    <w:rsid w:val="002A6D53"/>
    <w:rsid w:val="002A6DB6"/>
    <w:rsid w:val="002B0D6C"/>
    <w:rsid w:val="002B1D12"/>
    <w:rsid w:val="002B2509"/>
    <w:rsid w:val="002B46B0"/>
    <w:rsid w:val="002B53C4"/>
    <w:rsid w:val="002B5F73"/>
    <w:rsid w:val="002B6FE8"/>
    <w:rsid w:val="002B790F"/>
    <w:rsid w:val="002C3512"/>
    <w:rsid w:val="002C7AA7"/>
    <w:rsid w:val="002D0904"/>
    <w:rsid w:val="002D4E2C"/>
    <w:rsid w:val="002D52C1"/>
    <w:rsid w:val="002D5DC8"/>
    <w:rsid w:val="002D65D6"/>
    <w:rsid w:val="002D7880"/>
    <w:rsid w:val="002E24C4"/>
    <w:rsid w:val="002E30D8"/>
    <w:rsid w:val="002E7855"/>
    <w:rsid w:val="002E7D51"/>
    <w:rsid w:val="002F0062"/>
    <w:rsid w:val="002F2191"/>
    <w:rsid w:val="00306636"/>
    <w:rsid w:val="00310758"/>
    <w:rsid w:val="003120F0"/>
    <w:rsid w:val="00312760"/>
    <w:rsid w:val="0031581B"/>
    <w:rsid w:val="00315A4E"/>
    <w:rsid w:val="003179A2"/>
    <w:rsid w:val="0032026C"/>
    <w:rsid w:val="00323B05"/>
    <w:rsid w:val="00326943"/>
    <w:rsid w:val="0033316D"/>
    <w:rsid w:val="00336802"/>
    <w:rsid w:val="00337F9A"/>
    <w:rsid w:val="00340C83"/>
    <w:rsid w:val="003410A4"/>
    <w:rsid w:val="0034267C"/>
    <w:rsid w:val="00342BFA"/>
    <w:rsid w:val="0034348B"/>
    <w:rsid w:val="003448DF"/>
    <w:rsid w:val="00344A3F"/>
    <w:rsid w:val="003469C0"/>
    <w:rsid w:val="0035106A"/>
    <w:rsid w:val="00352104"/>
    <w:rsid w:val="00356A7C"/>
    <w:rsid w:val="003571C1"/>
    <w:rsid w:val="00357403"/>
    <w:rsid w:val="00357840"/>
    <w:rsid w:val="00360CBE"/>
    <w:rsid w:val="00361322"/>
    <w:rsid w:val="00361CEE"/>
    <w:rsid w:val="00362331"/>
    <w:rsid w:val="0036321A"/>
    <w:rsid w:val="003643FD"/>
    <w:rsid w:val="00365753"/>
    <w:rsid w:val="00367299"/>
    <w:rsid w:val="00367382"/>
    <w:rsid w:val="00367424"/>
    <w:rsid w:val="003677C0"/>
    <w:rsid w:val="00367D1F"/>
    <w:rsid w:val="00370F7D"/>
    <w:rsid w:val="00371A60"/>
    <w:rsid w:val="0038090C"/>
    <w:rsid w:val="00381973"/>
    <w:rsid w:val="00384B5F"/>
    <w:rsid w:val="00386771"/>
    <w:rsid w:val="0038742E"/>
    <w:rsid w:val="0039260A"/>
    <w:rsid w:val="00393F40"/>
    <w:rsid w:val="00395167"/>
    <w:rsid w:val="003954F7"/>
    <w:rsid w:val="003A022F"/>
    <w:rsid w:val="003A7341"/>
    <w:rsid w:val="003A7358"/>
    <w:rsid w:val="003B02EE"/>
    <w:rsid w:val="003B544E"/>
    <w:rsid w:val="003C21BF"/>
    <w:rsid w:val="003C3821"/>
    <w:rsid w:val="003D4539"/>
    <w:rsid w:val="003D5A2B"/>
    <w:rsid w:val="003E34BB"/>
    <w:rsid w:val="003E7962"/>
    <w:rsid w:val="003F046A"/>
    <w:rsid w:val="003F2014"/>
    <w:rsid w:val="003F2DE6"/>
    <w:rsid w:val="003F7120"/>
    <w:rsid w:val="00401014"/>
    <w:rsid w:val="00401018"/>
    <w:rsid w:val="004021D8"/>
    <w:rsid w:val="00402AA9"/>
    <w:rsid w:val="00402D80"/>
    <w:rsid w:val="0040577B"/>
    <w:rsid w:val="00406608"/>
    <w:rsid w:val="004068E7"/>
    <w:rsid w:val="00413395"/>
    <w:rsid w:val="0041385D"/>
    <w:rsid w:val="004167A1"/>
    <w:rsid w:val="004176EE"/>
    <w:rsid w:val="00417827"/>
    <w:rsid w:val="004204CD"/>
    <w:rsid w:val="00421E28"/>
    <w:rsid w:val="00423F2A"/>
    <w:rsid w:val="00425F06"/>
    <w:rsid w:val="00426165"/>
    <w:rsid w:val="004261A9"/>
    <w:rsid w:val="0042708F"/>
    <w:rsid w:val="00432FE0"/>
    <w:rsid w:val="0043384B"/>
    <w:rsid w:val="0043493D"/>
    <w:rsid w:val="00435120"/>
    <w:rsid w:val="0043705C"/>
    <w:rsid w:val="0044069E"/>
    <w:rsid w:val="00443CFF"/>
    <w:rsid w:val="00444107"/>
    <w:rsid w:val="00445387"/>
    <w:rsid w:val="00446A3B"/>
    <w:rsid w:val="00446A69"/>
    <w:rsid w:val="00447B40"/>
    <w:rsid w:val="00453FBE"/>
    <w:rsid w:val="0045680B"/>
    <w:rsid w:val="004609B5"/>
    <w:rsid w:val="00460D84"/>
    <w:rsid w:val="004628B5"/>
    <w:rsid w:val="0046437C"/>
    <w:rsid w:val="00465981"/>
    <w:rsid w:val="004659BD"/>
    <w:rsid w:val="0046775E"/>
    <w:rsid w:val="00467A52"/>
    <w:rsid w:val="00467A63"/>
    <w:rsid w:val="00470406"/>
    <w:rsid w:val="00471A05"/>
    <w:rsid w:val="004737E6"/>
    <w:rsid w:val="00473A02"/>
    <w:rsid w:val="00474C0D"/>
    <w:rsid w:val="0047508B"/>
    <w:rsid w:val="00476F13"/>
    <w:rsid w:val="00477651"/>
    <w:rsid w:val="0048051B"/>
    <w:rsid w:val="00480C81"/>
    <w:rsid w:val="00483153"/>
    <w:rsid w:val="00483570"/>
    <w:rsid w:val="00485070"/>
    <w:rsid w:val="00493C13"/>
    <w:rsid w:val="00496428"/>
    <w:rsid w:val="004975AF"/>
    <w:rsid w:val="004A0497"/>
    <w:rsid w:val="004A2110"/>
    <w:rsid w:val="004A4E3D"/>
    <w:rsid w:val="004A4E82"/>
    <w:rsid w:val="004A6AA3"/>
    <w:rsid w:val="004A6F20"/>
    <w:rsid w:val="004A7C83"/>
    <w:rsid w:val="004B088E"/>
    <w:rsid w:val="004B2EBA"/>
    <w:rsid w:val="004B3055"/>
    <w:rsid w:val="004B3585"/>
    <w:rsid w:val="004B4A20"/>
    <w:rsid w:val="004B4D8E"/>
    <w:rsid w:val="004B5830"/>
    <w:rsid w:val="004C1A31"/>
    <w:rsid w:val="004C1D00"/>
    <w:rsid w:val="004C1E2E"/>
    <w:rsid w:val="004C3926"/>
    <w:rsid w:val="004C41F9"/>
    <w:rsid w:val="004C4428"/>
    <w:rsid w:val="004D129D"/>
    <w:rsid w:val="004D1349"/>
    <w:rsid w:val="004D641F"/>
    <w:rsid w:val="004E1D2D"/>
    <w:rsid w:val="004E219F"/>
    <w:rsid w:val="004E21C2"/>
    <w:rsid w:val="004E2E51"/>
    <w:rsid w:val="004E776C"/>
    <w:rsid w:val="004E7B5C"/>
    <w:rsid w:val="004F0AD4"/>
    <w:rsid w:val="004F20B7"/>
    <w:rsid w:val="004F2653"/>
    <w:rsid w:val="004F2BE4"/>
    <w:rsid w:val="004F31D9"/>
    <w:rsid w:val="004F703C"/>
    <w:rsid w:val="00500C1E"/>
    <w:rsid w:val="005024FB"/>
    <w:rsid w:val="005079A5"/>
    <w:rsid w:val="00507A80"/>
    <w:rsid w:val="0051092D"/>
    <w:rsid w:val="00510D15"/>
    <w:rsid w:val="0051184D"/>
    <w:rsid w:val="00514B9B"/>
    <w:rsid w:val="005157E5"/>
    <w:rsid w:val="00516B08"/>
    <w:rsid w:val="00522749"/>
    <w:rsid w:val="00522EEE"/>
    <w:rsid w:val="0052344F"/>
    <w:rsid w:val="00525314"/>
    <w:rsid w:val="005273E8"/>
    <w:rsid w:val="005277B6"/>
    <w:rsid w:val="005314B0"/>
    <w:rsid w:val="00536551"/>
    <w:rsid w:val="00543CAF"/>
    <w:rsid w:val="00544A32"/>
    <w:rsid w:val="00544D1F"/>
    <w:rsid w:val="00544FA3"/>
    <w:rsid w:val="00546327"/>
    <w:rsid w:val="005474E0"/>
    <w:rsid w:val="00547EE5"/>
    <w:rsid w:val="005500DF"/>
    <w:rsid w:val="0055064A"/>
    <w:rsid w:val="00551ECD"/>
    <w:rsid w:val="00553EAD"/>
    <w:rsid w:val="00555CB0"/>
    <w:rsid w:val="005574A9"/>
    <w:rsid w:val="005603AA"/>
    <w:rsid w:val="00565238"/>
    <w:rsid w:val="00566DEF"/>
    <w:rsid w:val="00567FC8"/>
    <w:rsid w:val="00571B4E"/>
    <w:rsid w:val="0057428A"/>
    <w:rsid w:val="005744D0"/>
    <w:rsid w:val="00574B80"/>
    <w:rsid w:val="005750F9"/>
    <w:rsid w:val="0058164C"/>
    <w:rsid w:val="00582C0E"/>
    <w:rsid w:val="00583D18"/>
    <w:rsid w:val="005853C5"/>
    <w:rsid w:val="00585CF7"/>
    <w:rsid w:val="00585E7D"/>
    <w:rsid w:val="00585EEC"/>
    <w:rsid w:val="00586944"/>
    <w:rsid w:val="00591A51"/>
    <w:rsid w:val="005929EA"/>
    <w:rsid w:val="005940A6"/>
    <w:rsid w:val="00595C10"/>
    <w:rsid w:val="005A2E64"/>
    <w:rsid w:val="005A3380"/>
    <w:rsid w:val="005A4987"/>
    <w:rsid w:val="005A502A"/>
    <w:rsid w:val="005B04EB"/>
    <w:rsid w:val="005B3ACD"/>
    <w:rsid w:val="005B516E"/>
    <w:rsid w:val="005C15D5"/>
    <w:rsid w:val="005C1EB5"/>
    <w:rsid w:val="005C20E1"/>
    <w:rsid w:val="005C4234"/>
    <w:rsid w:val="005C4FB3"/>
    <w:rsid w:val="005C6088"/>
    <w:rsid w:val="005C77FF"/>
    <w:rsid w:val="005D0DC1"/>
    <w:rsid w:val="005D113E"/>
    <w:rsid w:val="005D1AAB"/>
    <w:rsid w:val="005D20C7"/>
    <w:rsid w:val="005D36FF"/>
    <w:rsid w:val="005D5042"/>
    <w:rsid w:val="005D53F2"/>
    <w:rsid w:val="005D5751"/>
    <w:rsid w:val="005D638B"/>
    <w:rsid w:val="005E09C8"/>
    <w:rsid w:val="005E4671"/>
    <w:rsid w:val="005E5ED5"/>
    <w:rsid w:val="005E6290"/>
    <w:rsid w:val="005E6FDA"/>
    <w:rsid w:val="005F0B06"/>
    <w:rsid w:val="005F25A2"/>
    <w:rsid w:val="005F2CDA"/>
    <w:rsid w:val="005F354C"/>
    <w:rsid w:val="005F5E45"/>
    <w:rsid w:val="005F6DB0"/>
    <w:rsid w:val="005F784C"/>
    <w:rsid w:val="005F78C0"/>
    <w:rsid w:val="005F7EEE"/>
    <w:rsid w:val="006003AB"/>
    <w:rsid w:val="00601672"/>
    <w:rsid w:val="00604D09"/>
    <w:rsid w:val="006055DC"/>
    <w:rsid w:val="00605FE4"/>
    <w:rsid w:val="006064F2"/>
    <w:rsid w:val="0061040D"/>
    <w:rsid w:val="006107D7"/>
    <w:rsid w:val="00615B3E"/>
    <w:rsid w:val="00615B68"/>
    <w:rsid w:val="00615BE7"/>
    <w:rsid w:val="00620D7B"/>
    <w:rsid w:val="00622C2A"/>
    <w:rsid w:val="006236D6"/>
    <w:rsid w:val="00627EAD"/>
    <w:rsid w:val="006334EE"/>
    <w:rsid w:val="00633BE5"/>
    <w:rsid w:val="006347B6"/>
    <w:rsid w:val="00634CCE"/>
    <w:rsid w:val="0063527D"/>
    <w:rsid w:val="006354BE"/>
    <w:rsid w:val="0063693B"/>
    <w:rsid w:val="006376D0"/>
    <w:rsid w:val="00641B30"/>
    <w:rsid w:val="00641BFB"/>
    <w:rsid w:val="006431F1"/>
    <w:rsid w:val="00643B24"/>
    <w:rsid w:val="0064660A"/>
    <w:rsid w:val="00647FE4"/>
    <w:rsid w:val="006510EE"/>
    <w:rsid w:val="00651205"/>
    <w:rsid w:val="00651F36"/>
    <w:rsid w:val="00652044"/>
    <w:rsid w:val="006527A8"/>
    <w:rsid w:val="0065314D"/>
    <w:rsid w:val="00654B87"/>
    <w:rsid w:val="00655028"/>
    <w:rsid w:val="00660AB8"/>
    <w:rsid w:val="00660B0B"/>
    <w:rsid w:val="00662157"/>
    <w:rsid w:val="006701C4"/>
    <w:rsid w:val="00670899"/>
    <w:rsid w:val="006715F1"/>
    <w:rsid w:val="006725CC"/>
    <w:rsid w:val="0067604B"/>
    <w:rsid w:val="0068111D"/>
    <w:rsid w:val="00683695"/>
    <w:rsid w:val="00685734"/>
    <w:rsid w:val="00686AD0"/>
    <w:rsid w:val="00687A8C"/>
    <w:rsid w:val="00687FCE"/>
    <w:rsid w:val="00691823"/>
    <w:rsid w:val="006931AE"/>
    <w:rsid w:val="006936D8"/>
    <w:rsid w:val="006A16DE"/>
    <w:rsid w:val="006A21F9"/>
    <w:rsid w:val="006A43A2"/>
    <w:rsid w:val="006A5B65"/>
    <w:rsid w:val="006A5E1A"/>
    <w:rsid w:val="006A6D93"/>
    <w:rsid w:val="006A7270"/>
    <w:rsid w:val="006B0196"/>
    <w:rsid w:val="006B40C9"/>
    <w:rsid w:val="006B47F6"/>
    <w:rsid w:val="006B4F44"/>
    <w:rsid w:val="006C1521"/>
    <w:rsid w:val="006C1756"/>
    <w:rsid w:val="006C3BEE"/>
    <w:rsid w:val="006C5226"/>
    <w:rsid w:val="006C7BF5"/>
    <w:rsid w:val="006D2896"/>
    <w:rsid w:val="006D3E2C"/>
    <w:rsid w:val="006D58AD"/>
    <w:rsid w:val="006D7681"/>
    <w:rsid w:val="006D7A5C"/>
    <w:rsid w:val="006E11C9"/>
    <w:rsid w:val="006E1402"/>
    <w:rsid w:val="006E271B"/>
    <w:rsid w:val="006E579B"/>
    <w:rsid w:val="006F2A7E"/>
    <w:rsid w:val="006F302B"/>
    <w:rsid w:val="006F3D8E"/>
    <w:rsid w:val="006F51C9"/>
    <w:rsid w:val="006F5661"/>
    <w:rsid w:val="00700536"/>
    <w:rsid w:val="00700B5D"/>
    <w:rsid w:val="00701081"/>
    <w:rsid w:val="00701B50"/>
    <w:rsid w:val="00701E3C"/>
    <w:rsid w:val="00702765"/>
    <w:rsid w:val="0070330F"/>
    <w:rsid w:val="00707302"/>
    <w:rsid w:val="007112C6"/>
    <w:rsid w:val="007131A2"/>
    <w:rsid w:val="00715631"/>
    <w:rsid w:val="007164CF"/>
    <w:rsid w:val="00721791"/>
    <w:rsid w:val="00722B37"/>
    <w:rsid w:val="00723427"/>
    <w:rsid w:val="007240D9"/>
    <w:rsid w:val="007247F7"/>
    <w:rsid w:val="00724908"/>
    <w:rsid w:val="00725F8E"/>
    <w:rsid w:val="00726358"/>
    <w:rsid w:val="00726AA9"/>
    <w:rsid w:val="00727512"/>
    <w:rsid w:val="00730122"/>
    <w:rsid w:val="007301F7"/>
    <w:rsid w:val="00731791"/>
    <w:rsid w:val="00731EB5"/>
    <w:rsid w:val="007327FE"/>
    <w:rsid w:val="007349CD"/>
    <w:rsid w:val="00736AA3"/>
    <w:rsid w:val="0073797C"/>
    <w:rsid w:val="0074041C"/>
    <w:rsid w:val="00740BC4"/>
    <w:rsid w:val="007428AD"/>
    <w:rsid w:val="00743C27"/>
    <w:rsid w:val="00744D8E"/>
    <w:rsid w:val="00746D48"/>
    <w:rsid w:val="0074718A"/>
    <w:rsid w:val="00752FED"/>
    <w:rsid w:val="00754629"/>
    <w:rsid w:val="00754677"/>
    <w:rsid w:val="00754968"/>
    <w:rsid w:val="00756B54"/>
    <w:rsid w:val="00760AA4"/>
    <w:rsid w:val="0076146B"/>
    <w:rsid w:val="00762F57"/>
    <w:rsid w:val="00763A39"/>
    <w:rsid w:val="0077331A"/>
    <w:rsid w:val="007775D3"/>
    <w:rsid w:val="00781650"/>
    <w:rsid w:val="007823BD"/>
    <w:rsid w:val="0078324D"/>
    <w:rsid w:val="007848B2"/>
    <w:rsid w:val="007849CE"/>
    <w:rsid w:val="007855A1"/>
    <w:rsid w:val="0078770E"/>
    <w:rsid w:val="00787A59"/>
    <w:rsid w:val="00791C27"/>
    <w:rsid w:val="00791DD6"/>
    <w:rsid w:val="00792A18"/>
    <w:rsid w:val="007969F9"/>
    <w:rsid w:val="007A20B4"/>
    <w:rsid w:val="007A3047"/>
    <w:rsid w:val="007A59AD"/>
    <w:rsid w:val="007A5C20"/>
    <w:rsid w:val="007B074B"/>
    <w:rsid w:val="007B2DC3"/>
    <w:rsid w:val="007B3DEF"/>
    <w:rsid w:val="007B59E3"/>
    <w:rsid w:val="007B733A"/>
    <w:rsid w:val="007B7393"/>
    <w:rsid w:val="007C1884"/>
    <w:rsid w:val="007C38C1"/>
    <w:rsid w:val="007C40AC"/>
    <w:rsid w:val="007C5AFA"/>
    <w:rsid w:val="007C5FFC"/>
    <w:rsid w:val="007D27C5"/>
    <w:rsid w:val="007D38B3"/>
    <w:rsid w:val="007D7051"/>
    <w:rsid w:val="007E0F55"/>
    <w:rsid w:val="007E65C0"/>
    <w:rsid w:val="007E7B72"/>
    <w:rsid w:val="007F05C7"/>
    <w:rsid w:val="007F153C"/>
    <w:rsid w:val="008005A9"/>
    <w:rsid w:val="00801079"/>
    <w:rsid w:val="00801CF5"/>
    <w:rsid w:val="0080203D"/>
    <w:rsid w:val="00805060"/>
    <w:rsid w:val="00805E7C"/>
    <w:rsid w:val="00810157"/>
    <w:rsid w:val="00812F64"/>
    <w:rsid w:val="00813509"/>
    <w:rsid w:val="00813E74"/>
    <w:rsid w:val="00813E75"/>
    <w:rsid w:val="00814212"/>
    <w:rsid w:val="00814AF5"/>
    <w:rsid w:val="00821F05"/>
    <w:rsid w:val="00826421"/>
    <w:rsid w:val="00826AF6"/>
    <w:rsid w:val="008273D0"/>
    <w:rsid w:val="00830EDD"/>
    <w:rsid w:val="008310BF"/>
    <w:rsid w:val="008341CE"/>
    <w:rsid w:val="00835237"/>
    <w:rsid w:val="00837B20"/>
    <w:rsid w:val="0084211E"/>
    <w:rsid w:val="00842A1A"/>
    <w:rsid w:val="0084319C"/>
    <w:rsid w:val="00850C85"/>
    <w:rsid w:val="00850E3D"/>
    <w:rsid w:val="00850E3E"/>
    <w:rsid w:val="008519B1"/>
    <w:rsid w:val="00851F34"/>
    <w:rsid w:val="00852077"/>
    <w:rsid w:val="00852621"/>
    <w:rsid w:val="00853B23"/>
    <w:rsid w:val="008555FE"/>
    <w:rsid w:val="0085773E"/>
    <w:rsid w:val="00860637"/>
    <w:rsid w:val="00862B1F"/>
    <w:rsid w:val="00864859"/>
    <w:rsid w:val="008673BF"/>
    <w:rsid w:val="00871689"/>
    <w:rsid w:val="00872B5F"/>
    <w:rsid w:val="00876F1C"/>
    <w:rsid w:val="00877307"/>
    <w:rsid w:val="00883BF8"/>
    <w:rsid w:val="0088629B"/>
    <w:rsid w:val="00886C27"/>
    <w:rsid w:val="0089043B"/>
    <w:rsid w:val="008906A7"/>
    <w:rsid w:val="00891289"/>
    <w:rsid w:val="00891513"/>
    <w:rsid w:val="00892C0C"/>
    <w:rsid w:val="00893E5F"/>
    <w:rsid w:val="00894E11"/>
    <w:rsid w:val="00895B6D"/>
    <w:rsid w:val="00897887"/>
    <w:rsid w:val="008A0275"/>
    <w:rsid w:val="008A0F11"/>
    <w:rsid w:val="008A2438"/>
    <w:rsid w:val="008A2FA7"/>
    <w:rsid w:val="008A38BC"/>
    <w:rsid w:val="008A567E"/>
    <w:rsid w:val="008A59EE"/>
    <w:rsid w:val="008A6DAC"/>
    <w:rsid w:val="008B210D"/>
    <w:rsid w:val="008B218E"/>
    <w:rsid w:val="008B46C7"/>
    <w:rsid w:val="008B52CF"/>
    <w:rsid w:val="008B6949"/>
    <w:rsid w:val="008B745A"/>
    <w:rsid w:val="008C0629"/>
    <w:rsid w:val="008C10B2"/>
    <w:rsid w:val="008C1348"/>
    <w:rsid w:val="008C1C09"/>
    <w:rsid w:val="008C2689"/>
    <w:rsid w:val="008C2C0D"/>
    <w:rsid w:val="008C515F"/>
    <w:rsid w:val="008D416F"/>
    <w:rsid w:val="008D4DDD"/>
    <w:rsid w:val="008E15A6"/>
    <w:rsid w:val="008E16A8"/>
    <w:rsid w:val="008E16BB"/>
    <w:rsid w:val="008E4A83"/>
    <w:rsid w:val="008E79AA"/>
    <w:rsid w:val="008F0966"/>
    <w:rsid w:val="008F7D1C"/>
    <w:rsid w:val="009016B0"/>
    <w:rsid w:val="00901720"/>
    <w:rsid w:val="00901C21"/>
    <w:rsid w:val="00902540"/>
    <w:rsid w:val="0090525D"/>
    <w:rsid w:val="00906F0C"/>
    <w:rsid w:val="009115E0"/>
    <w:rsid w:val="00912B44"/>
    <w:rsid w:val="00913765"/>
    <w:rsid w:val="00916364"/>
    <w:rsid w:val="00917679"/>
    <w:rsid w:val="00917D12"/>
    <w:rsid w:val="009208E7"/>
    <w:rsid w:val="00920A04"/>
    <w:rsid w:val="00924A8B"/>
    <w:rsid w:val="00926854"/>
    <w:rsid w:val="00934085"/>
    <w:rsid w:val="009347A6"/>
    <w:rsid w:val="009357A8"/>
    <w:rsid w:val="00936908"/>
    <w:rsid w:val="009369A0"/>
    <w:rsid w:val="00936A07"/>
    <w:rsid w:val="00937BE4"/>
    <w:rsid w:val="00942428"/>
    <w:rsid w:val="009441D9"/>
    <w:rsid w:val="009442DE"/>
    <w:rsid w:val="0094520D"/>
    <w:rsid w:val="00945B3A"/>
    <w:rsid w:val="009472C3"/>
    <w:rsid w:val="00950394"/>
    <w:rsid w:val="0095274D"/>
    <w:rsid w:val="00953E6E"/>
    <w:rsid w:val="00955295"/>
    <w:rsid w:val="00957395"/>
    <w:rsid w:val="009609CB"/>
    <w:rsid w:val="00961BA5"/>
    <w:rsid w:val="00962F8F"/>
    <w:rsid w:val="00962FDC"/>
    <w:rsid w:val="00963A64"/>
    <w:rsid w:val="009659D6"/>
    <w:rsid w:val="00966E5F"/>
    <w:rsid w:val="00970B77"/>
    <w:rsid w:val="00973F21"/>
    <w:rsid w:val="00974192"/>
    <w:rsid w:val="009761E7"/>
    <w:rsid w:val="009778CE"/>
    <w:rsid w:val="00982984"/>
    <w:rsid w:val="00982C57"/>
    <w:rsid w:val="0098451A"/>
    <w:rsid w:val="00986F15"/>
    <w:rsid w:val="0098730A"/>
    <w:rsid w:val="0099026C"/>
    <w:rsid w:val="00990663"/>
    <w:rsid w:val="00991578"/>
    <w:rsid w:val="00991871"/>
    <w:rsid w:val="00992CC5"/>
    <w:rsid w:val="009944E5"/>
    <w:rsid w:val="0099762C"/>
    <w:rsid w:val="009A1305"/>
    <w:rsid w:val="009A1CF6"/>
    <w:rsid w:val="009A73D9"/>
    <w:rsid w:val="009A78F4"/>
    <w:rsid w:val="009B315E"/>
    <w:rsid w:val="009B539C"/>
    <w:rsid w:val="009C10C3"/>
    <w:rsid w:val="009C38BB"/>
    <w:rsid w:val="009D03EF"/>
    <w:rsid w:val="009D0BB8"/>
    <w:rsid w:val="009D0DDA"/>
    <w:rsid w:val="009D2E9E"/>
    <w:rsid w:val="009D5F7B"/>
    <w:rsid w:val="009D6241"/>
    <w:rsid w:val="009D65CF"/>
    <w:rsid w:val="009D6E34"/>
    <w:rsid w:val="009D795C"/>
    <w:rsid w:val="009E0289"/>
    <w:rsid w:val="009E2F2F"/>
    <w:rsid w:val="009E56A9"/>
    <w:rsid w:val="009E5B82"/>
    <w:rsid w:val="009E623D"/>
    <w:rsid w:val="009E6F79"/>
    <w:rsid w:val="009E7C6D"/>
    <w:rsid w:val="009F2898"/>
    <w:rsid w:val="009F4985"/>
    <w:rsid w:val="009F6A70"/>
    <w:rsid w:val="00A00334"/>
    <w:rsid w:val="00A0153E"/>
    <w:rsid w:val="00A016A2"/>
    <w:rsid w:val="00A0201A"/>
    <w:rsid w:val="00A049CB"/>
    <w:rsid w:val="00A05C70"/>
    <w:rsid w:val="00A073F5"/>
    <w:rsid w:val="00A074FB"/>
    <w:rsid w:val="00A116B6"/>
    <w:rsid w:val="00A11B7B"/>
    <w:rsid w:val="00A12CA9"/>
    <w:rsid w:val="00A1326B"/>
    <w:rsid w:val="00A1547D"/>
    <w:rsid w:val="00A16757"/>
    <w:rsid w:val="00A177FF"/>
    <w:rsid w:val="00A20B9D"/>
    <w:rsid w:val="00A24C96"/>
    <w:rsid w:val="00A260F5"/>
    <w:rsid w:val="00A26ACE"/>
    <w:rsid w:val="00A2721D"/>
    <w:rsid w:val="00A30239"/>
    <w:rsid w:val="00A345D5"/>
    <w:rsid w:val="00A36B5B"/>
    <w:rsid w:val="00A372E7"/>
    <w:rsid w:val="00A37F0A"/>
    <w:rsid w:val="00A40906"/>
    <w:rsid w:val="00A40C3C"/>
    <w:rsid w:val="00A42CB8"/>
    <w:rsid w:val="00A42D94"/>
    <w:rsid w:val="00A43BC7"/>
    <w:rsid w:val="00A45704"/>
    <w:rsid w:val="00A45FFE"/>
    <w:rsid w:val="00A50F24"/>
    <w:rsid w:val="00A52AE5"/>
    <w:rsid w:val="00A54922"/>
    <w:rsid w:val="00A5585B"/>
    <w:rsid w:val="00A55B7A"/>
    <w:rsid w:val="00A577A5"/>
    <w:rsid w:val="00A57B69"/>
    <w:rsid w:val="00A60AB4"/>
    <w:rsid w:val="00A61258"/>
    <w:rsid w:val="00A615C1"/>
    <w:rsid w:val="00A6232B"/>
    <w:rsid w:val="00A64EA1"/>
    <w:rsid w:val="00A67972"/>
    <w:rsid w:val="00A70D07"/>
    <w:rsid w:val="00A741E3"/>
    <w:rsid w:val="00A82B04"/>
    <w:rsid w:val="00A83070"/>
    <w:rsid w:val="00A838D0"/>
    <w:rsid w:val="00A84524"/>
    <w:rsid w:val="00A90EEE"/>
    <w:rsid w:val="00A91981"/>
    <w:rsid w:val="00A92169"/>
    <w:rsid w:val="00A92AF7"/>
    <w:rsid w:val="00A92D99"/>
    <w:rsid w:val="00A92E86"/>
    <w:rsid w:val="00A95014"/>
    <w:rsid w:val="00A971BB"/>
    <w:rsid w:val="00AA0450"/>
    <w:rsid w:val="00AA0E26"/>
    <w:rsid w:val="00AA403B"/>
    <w:rsid w:val="00AA4F4A"/>
    <w:rsid w:val="00AA5E73"/>
    <w:rsid w:val="00AA66B6"/>
    <w:rsid w:val="00AA6F90"/>
    <w:rsid w:val="00AB153F"/>
    <w:rsid w:val="00AB3823"/>
    <w:rsid w:val="00AB55E1"/>
    <w:rsid w:val="00AB5F06"/>
    <w:rsid w:val="00AB7AF3"/>
    <w:rsid w:val="00AC0286"/>
    <w:rsid w:val="00AC07B3"/>
    <w:rsid w:val="00AC08B2"/>
    <w:rsid w:val="00AC24BF"/>
    <w:rsid w:val="00AC2A82"/>
    <w:rsid w:val="00AC449F"/>
    <w:rsid w:val="00AC4AB9"/>
    <w:rsid w:val="00AC6E4E"/>
    <w:rsid w:val="00AD06B3"/>
    <w:rsid w:val="00AD206F"/>
    <w:rsid w:val="00AD29B6"/>
    <w:rsid w:val="00AE02D2"/>
    <w:rsid w:val="00AE3C9B"/>
    <w:rsid w:val="00AE5750"/>
    <w:rsid w:val="00AE73D0"/>
    <w:rsid w:val="00AE7F05"/>
    <w:rsid w:val="00AF1609"/>
    <w:rsid w:val="00AF1F89"/>
    <w:rsid w:val="00AF3116"/>
    <w:rsid w:val="00AF31FD"/>
    <w:rsid w:val="00AF3B9B"/>
    <w:rsid w:val="00AF3C3D"/>
    <w:rsid w:val="00AF6D31"/>
    <w:rsid w:val="00AF700A"/>
    <w:rsid w:val="00AF79DF"/>
    <w:rsid w:val="00AF79E3"/>
    <w:rsid w:val="00B022E0"/>
    <w:rsid w:val="00B0234D"/>
    <w:rsid w:val="00B024FB"/>
    <w:rsid w:val="00B0352D"/>
    <w:rsid w:val="00B04C3E"/>
    <w:rsid w:val="00B05AE6"/>
    <w:rsid w:val="00B063D8"/>
    <w:rsid w:val="00B0738D"/>
    <w:rsid w:val="00B166C3"/>
    <w:rsid w:val="00B16ADB"/>
    <w:rsid w:val="00B17821"/>
    <w:rsid w:val="00B179A1"/>
    <w:rsid w:val="00B26A61"/>
    <w:rsid w:val="00B3121B"/>
    <w:rsid w:val="00B313B9"/>
    <w:rsid w:val="00B32C5A"/>
    <w:rsid w:val="00B34014"/>
    <w:rsid w:val="00B369B3"/>
    <w:rsid w:val="00B36D12"/>
    <w:rsid w:val="00B370B5"/>
    <w:rsid w:val="00B40DD1"/>
    <w:rsid w:val="00B44C9B"/>
    <w:rsid w:val="00B458FC"/>
    <w:rsid w:val="00B45EAA"/>
    <w:rsid w:val="00B51121"/>
    <w:rsid w:val="00B536E0"/>
    <w:rsid w:val="00B554B2"/>
    <w:rsid w:val="00B559F5"/>
    <w:rsid w:val="00B561C1"/>
    <w:rsid w:val="00B6356D"/>
    <w:rsid w:val="00B64B63"/>
    <w:rsid w:val="00B70FFE"/>
    <w:rsid w:val="00B717A5"/>
    <w:rsid w:val="00B72757"/>
    <w:rsid w:val="00B76F42"/>
    <w:rsid w:val="00B771B5"/>
    <w:rsid w:val="00B77BD4"/>
    <w:rsid w:val="00B80A42"/>
    <w:rsid w:val="00B81339"/>
    <w:rsid w:val="00B83A1F"/>
    <w:rsid w:val="00B846D1"/>
    <w:rsid w:val="00B87157"/>
    <w:rsid w:val="00B914A2"/>
    <w:rsid w:val="00B9344C"/>
    <w:rsid w:val="00B946DC"/>
    <w:rsid w:val="00B9525D"/>
    <w:rsid w:val="00B9610C"/>
    <w:rsid w:val="00B97001"/>
    <w:rsid w:val="00BA23BE"/>
    <w:rsid w:val="00BA277E"/>
    <w:rsid w:val="00BA30D7"/>
    <w:rsid w:val="00BA51BC"/>
    <w:rsid w:val="00BA57C5"/>
    <w:rsid w:val="00BA583C"/>
    <w:rsid w:val="00BA63BA"/>
    <w:rsid w:val="00BA7D19"/>
    <w:rsid w:val="00BB010C"/>
    <w:rsid w:val="00BB0645"/>
    <w:rsid w:val="00BB18BA"/>
    <w:rsid w:val="00BB21FF"/>
    <w:rsid w:val="00BB535D"/>
    <w:rsid w:val="00BB6E3A"/>
    <w:rsid w:val="00BB721D"/>
    <w:rsid w:val="00BC1424"/>
    <w:rsid w:val="00BC308E"/>
    <w:rsid w:val="00BC4CF3"/>
    <w:rsid w:val="00BD15E5"/>
    <w:rsid w:val="00BD17D3"/>
    <w:rsid w:val="00BD42F5"/>
    <w:rsid w:val="00BD622A"/>
    <w:rsid w:val="00BE055A"/>
    <w:rsid w:val="00BE7691"/>
    <w:rsid w:val="00BF22C1"/>
    <w:rsid w:val="00BF2874"/>
    <w:rsid w:val="00BF2910"/>
    <w:rsid w:val="00BF2FC2"/>
    <w:rsid w:val="00BF70CC"/>
    <w:rsid w:val="00BF7B7F"/>
    <w:rsid w:val="00C0169C"/>
    <w:rsid w:val="00C02FC1"/>
    <w:rsid w:val="00C035BB"/>
    <w:rsid w:val="00C0436E"/>
    <w:rsid w:val="00C12C94"/>
    <w:rsid w:val="00C13877"/>
    <w:rsid w:val="00C1472F"/>
    <w:rsid w:val="00C149BA"/>
    <w:rsid w:val="00C15AEB"/>
    <w:rsid w:val="00C17618"/>
    <w:rsid w:val="00C209CE"/>
    <w:rsid w:val="00C273BB"/>
    <w:rsid w:val="00C30A93"/>
    <w:rsid w:val="00C32D1F"/>
    <w:rsid w:val="00C36B79"/>
    <w:rsid w:val="00C47166"/>
    <w:rsid w:val="00C50716"/>
    <w:rsid w:val="00C53490"/>
    <w:rsid w:val="00C60E59"/>
    <w:rsid w:val="00C62A6B"/>
    <w:rsid w:val="00C63CBB"/>
    <w:rsid w:val="00C6444F"/>
    <w:rsid w:val="00C64483"/>
    <w:rsid w:val="00C674E3"/>
    <w:rsid w:val="00C73F48"/>
    <w:rsid w:val="00C77F79"/>
    <w:rsid w:val="00C84371"/>
    <w:rsid w:val="00C87A04"/>
    <w:rsid w:val="00C92F10"/>
    <w:rsid w:val="00C94D7F"/>
    <w:rsid w:val="00C94EFD"/>
    <w:rsid w:val="00C966A0"/>
    <w:rsid w:val="00CA0D3F"/>
    <w:rsid w:val="00CA2672"/>
    <w:rsid w:val="00CA3EAB"/>
    <w:rsid w:val="00CA44CC"/>
    <w:rsid w:val="00CA522D"/>
    <w:rsid w:val="00CB0FDC"/>
    <w:rsid w:val="00CB15A2"/>
    <w:rsid w:val="00CB210E"/>
    <w:rsid w:val="00CB2E8A"/>
    <w:rsid w:val="00CB352A"/>
    <w:rsid w:val="00CB43F7"/>
    <w:rsid w:val="00CB6DAE"/>
    <w:rsid w:val="00CB70AC"/>
    <w:rsid w:val="00CC0E88"/>
    <w:rsid w:val="00CC11EC"/>
    <w:rsid w:val="00CC1C5E"/>
    <w:rsid w:val="00CC345E"/>
    <w:rsid w:val="00CC3AD8"/>
    <w:rsid w:val="00CC433E"/>
    <w:rsid w:val="00CC4C8C"/>
    <w:rsid w:val="00CC7325"/>
    <w:rsid w:val="00CD1240"/>
    <w:rsid w:val="00CD144A"/>
    <w:rsid w:val="00CD191A"/>
    <w:rsid w:val="00CD501C"/>
    <w:rsid w:val="00CD50C7"/>
    <w:rsid w:val="00CD71B1"/>
    <w:rsid w:val="00CD7409"/>
    <w:rsid w:val="00CD7660"/>
    <w:rsid w:val="00CE0A49"/>
    <w:rsid w:val="00CE281D"/>
    <w:rsid w:val="00CE3200"/>
    <w:rsid w:val="00CE4B74"/>
    <w:rsid w:val="00CE62BE"/>
    <w:rsid w:val="00CE6587"/>
    <w:rsid w:val="00CF2605"/>
    <w:rsid w:val="00CF5E0C"/>
    <w:rsid w:val="00CF7204"/>
    <w:rsid w:val="00D02648"/>
    <w:rsid w:val="00D0312B"/>
    <w:rsid w:val="00D03D4A"/>
    <w:rsid w:val="00D03FC3"/>
    <w:rsid w:val="00D0492A"/>
    <w:rsid w:val="00D0630E"/>
    <w:rsid w:val="00D136CF"/>
    <w:rsid w:val="00D13962"/>
    <w:rsid w:val="00D146F3"/>
    <w:rsid w:val="00D15CD1"/>
    <w:rsid w:val="00D1620C"/>
    <w:rsid w:val="00D16D95"/>
    <w:rsid w:val="00D17610"/>
    <w:rsid w:val="00D2435E"/>
    <w:rsid w:val="00D26BB4"/>
    <w:rsid w:val="00D27486"/>
    <w:rsid w:val="00D27E0A"/>
    <w:rsid w:val="00D306C6"/>
    <w:rsid w:val="00D310D8"/>
    <w:rsid w:val="00D31DE1"/>
    <w:rsid w:val="00D31EF9"/>
    <w:rsid w:val="00D32010"/>
    <w:rsid w:val="00D33542"/>
    <w:rsid w:val="00D36D92"/>
    <w:rsid w:val="00D40CDA"/>
    <w:rsid w:val="00D410B2"/>
    <w:rsid w:val="00D521EA"/>
    <w:rsid w:val="00D52B9F"/>
    <w:rsid w:val="00D53AA6"/>
    <w:rsid w:val="00D55AC1"/>
    <w:rsid w:val="00D57900"/>
    <w:rsid w:val="00D57FC8"/>
    <w:rsid w:val="00D61771"/>
    <w:rsid w:val="00D62F57"/>
    <w:rsid w:val="00D66B52"/>
    <w:rsid w:val="00D6749E"/>
    <w:rsid w:val="00D704D4"/>
    <w:rsid w:val="00D7070C"/>
    <w:rsid w:val="00D71714"/>
    <w:rsid w:val="00D74E40"/>
    <w:rsid w:val="00D76298"/>
    <w:rsid w:val="00D803AB"/>
    <w:rsid w:val="00D80AD1"/>
    <w:rsid w:val="00D81F5B"/>
    <w:rsid w:val="00D82D90"/>
    <w:rsid w:val="00D85110"/>
    <w:rsid w:val="00D85B25"/>
    <w:rsid w:val="00D900DC"/>
    <w:rsid w:val="00D94BDD"/>
    <w:rsid w:val="00D95FAD"/>
    <w:rsid w:val="00D9619A"/>
    <w:rsid w:val="00D97491"/>
    <w:rsid w:val="00DA08D1"/>
    <w:rsid w:val="00DA17F0"/>
    <w:rsid w:val="00DA4E7A"/>
    <w:rsid w:val="00DA664E"/>
    <w:rsid w:val="00DB22F7"/>
    <w:rsid w:val="00DB2BF9"/>
    <w:rsid w:val="00DB3878"/>
    <w:rsid w:val="00DB613D"/>
    <w:rsid w:val="00DB6B1B"/>
    <w:rsid w:val="00DB7BD2"/>
    <w:rsid w:val="00DC04A9"/>
    <w:rsid w:val="00DC286E"/>
    <w:rsid w:val="00DC29FF"/>
    <w:rsid w:val="00DC329A"/>
    <w:rsid w:val="00DC4581"/>
    <w:rsid w:val="00DC4F2A"/>
    <w:rsid w:val="00DC521D"/>
    <w:rsid w:val="00DC5A80"/>
    <w:rsid w:val="00DC765C"/>
    <w:rsid w:val="00DD0001"/>
    <w:rsid w:val="00DD03F8"/>
    <w:rsid w:val="00DD236B"/>
    <w:rsid w:val="00DD3F3A"/>
    <w:rsid w:val="00DD4243"/>
    <w:rsid w:val="00DD506D"/>
    <w:rsid w:val="00DD5706"/>
    <w:rsid w:val="00DD65DC"/>
    <w:rsid w:val="00DD7517"/>
    <w:rsid w:val="00DD7F9F"/>
    <w:rsid w:val="00DE267D"/>
    <w:rsid w:val="00DE349E"/>
    <w:rsid w:val="00DF22B7"/>
    <w:rsid w:val="00DF2E79"/>
    <w:rsid w:val="00E00905"/>
    <w:rsid w:val="00E00F8B"/>
    <w:rsid w:val="00E01FFC"/>
    <w:rsid w:val="00E0202E"/>
    <w:rsid w:val="00E04511"/>
    <w:rsid w:val="00E1487D"/>
    <w:rsid w:val="00E16CE3"/>
    <w:rsid w:val="00E16DCA"/>
    <w:rsid w:val="00E16DE9"/>
    <w:rsid w:val="00E20C52"/>
    <w:rsid w:val="00E23368"/>
    <w:rsid w:val="00E24106"/>
    <w:rsid w:val="00E246F8"/>
    <w:rsid w:val="00E24BA8"/>
    <w:rsid w:val="00E24C74"/>
    <w:rsid w:val="00E25A3A"/>
    <w:rsid w:val="00E317BB"/>
    <w:rsid w:val="00E32A39"/>
    <w:rsid w:val="00E32D70"/>
    <w:rsid w:val="00E34FCA"/>
    <w:rsid w:val="00E3522A"/>
    <w:rsid w:val="00E3630A"/>
    <w:rsid w:val="00E37457"/>
    <w:rsid w:val="00E41275"/>
    <w:rsid w:val="00E43A90"/>
    <w:rsid w:val="00E446F4"/>
    <w:rsid w:val="00E47D92"/>
    <w:rsid w:val="00E47FE7"/>
    <w:rsid w:val="00E5003C"/>
    <w:rsid w:val="00E50DC6"/>
    <w:rsid w:val="00E513E0"/>
    <w:rsid w:val="00E51564"/>
    <w:rsid w:val="00E53D60"/>
    <w:rsid w:val="00E55D35"/>
    <w:rsid w:val="00E56869"/>
    <w:rsid w:val="00E62490"/>
    <w:rsid w:val="00E639FA"/>
    <w:rsid w:val="00E7166B"/>
    <w:rsid w:val="00E71FE3"/>
    <w:rsid w:val="00E72E15"/>
    <w:rsid w:val="00E731B0"/>
    <w:rsid w:val="00E747DD"/>
    <w:rsid w:val="00E75298"/>
    <w:rsid w:val="00E80CA2"/>
    <w:rsid w:val="00E8204C"/>
    <w:rsid w:val="00E86FF9"/>
    <w:rsid w:val="00E900D2"/>
    <w:rsid w:val="00E91A50"/>
    <w:rsid w:val="00E93098"/>
    <w:rsid w:val="00E97AEB"/>
    <w:rsid w:val="00EA2268"/>
    <w:rsid w:val="00EA2F31"/>
    <w:rsid w:val="00EA36E5"/>
    <w:rsid w:val="00EA393E"/>
    <w:rsid w:val="00EA5DC4"/>
    <w:rsid w:val="00EB23A1"/>
    <w:rsid w:val="00EB4040"/>
    <w:rsid w:val="00EB4575"/>
    <w:rsid w:val="00EB55E0"/>
    <w:rsid w:val="00EB5924"/>
    <w:rsid w:val="00EB6EDB"/>
    <w:rsid w:val="00EC1E31"/>
    <w:rsid w:val="00EC5740"/>
    <w:rsid w:val="00EC63E5"/>
    <w:rsid w:val="00EC6844"/>
    <w:rsid w:val="00EC6ECD"/>
    <w:rsid w:val="00EC7EFB"/>
    <w:rsid w:val="00ED0A4A"/>
    <w:rsid w:val="00ED29FB"/>
    <w:rsid w:val="00ED3A51"/>
    <w:rsid w:val="00ED4A48"/>
    <w:rsid w:val="00ED4BCE"/>
    <w:rsid w:val="00ED5EB1"/>
    <w:rsid w:val="00ED783C"/>
    <w:rsid w:val="00EE1517"/>
    <w:rsid w:val="00EE1D6B"/>
    <w:rsid w:val="00EE2656"/>
    <w:rsid w:val="00EE4085"/>
    <w:rsid w:val="00EE4F54"/>
    <w:rsid w:val="00EF0CA6"/>
    <w:rsid w:val="00EF269F"/>
    <w:rsid w:val="00EF335D"/>
    <w:rsid w:val="00F009C2"/>
    <w:rsid w:val="00F01C95"/>
    <w:rsid w:val="00F040A0"/>
    <w:rsid w:val="00F0597B"/>
    <w:rsid w:val="00F10BCC"/>
    <w:rsid w:val="00F16298"/>
    <w:rsid w:val="00F16ADC"/>
    <w:rsid w:val="00F17AC9"/>
    <w:rsid w:val="00F17E7D"/>
    <w:rsid w:val="00F202E5"/>
    <w:rsid w:val="00F203F3"/>
    <w:rsid w:val="00F221FF"/>
    <w:rsid w:val="00F247DF"/>
    <w:rsid w:val="00F24AA4"/>
    <w:rsid w:val="00F260E6"/>
    <w:rsid w:val="00F266C2"/>
    <w:rsid w:val="00F2710F"/>
    <w:rsid w:val="00F31F0C"/>
    <w:rsid w:val="00F33B5A"/>
    <w:rsid w:val="00F3466E"/>
    <w:rsid w:val="00F36740"/>
    <w:rsid w:val="00F37EC1"/>
    <w:rsid w:val="00F44921"/>
    <w:rsid w:val="00F44E7D"/>
    <w:rsid w:val="00F469C7"/>
    <w:rsid w:val="00F5119C"/>
    <w:rsid w:val="00F54E7E"/>
    <w:rsid w:val="00F553E8"/>
    <w:rsid w:val="00F56AA6"/>
    <w:rsid w:val="00F56D8D"/>
    <w:rsid w:val="00F57B55"/>
    <w:rsid w:val="00F60BAB"/>
    <w:rsid w:val="00F62A91"/>
    <w:rsid w:val="00F6335A"/>
    <w:rsid w:val="00F633A5"/>
    <w:rsid w:val="00F669F0"/>
    <w:rsid w:val="00F6757D"/>
    <w:rsid w:val="00F7037B"/>
    <w:rsid w:val="00F7457D"/>
    <w:rsid w:val="00F76CC6"/>
    <w:rsid w:val="00F80A92"/>
    <w:rsid w:val="00F82B80"/>
    <w:rsid w:val="00F83322"/>
    <w:rsid w:val="00F859F9"/>
    <w:rsid w:val="00F90840"/>
    <w:rsid w:val="00F94C3E"/>
    <w:rsid w:val="00F953DF"/>
    <w:rsid w:val="00F95796"/>
    <w:rsid w:val="00F97BCA"/>
    <w:rsid w:val="00FA254A"/>
    <w:rsid w:val="00FA274C"/>
    <w:rsid w:val="00FA3E75"/>
    <w:rsid w:val="00FA49C8"/>
    <w:rsid w:val="00FA5B9C"/>
    <w:rsid w:val="00FA7311"/>
    <w:rsid w:val="00FA7BEB"/>
    <w:rsid w:val="00FB28FF"/>
    <w:rsid w:val="00FB5937"/>
    <w:rsid w:val="00FC1162"/>
    <w:rsid w:val="00FC155A"/>
    <w:rsid w:val="00FC15F2"/>
    <w:rsid w:val="00FC1F7E"/>
    <w:rsid w:val="00FC22F1"/>
    <w:rsid w:val="00FC48B6"/>
    <w:rsid w:val="00FC4916"/>
    <w:rsid w:val="00FC59F6"/>
    <w:rsid w:val="00FD2B86"/>
    <w:rsid w:val="00FD58AC"/>
    <w:rsid w:val="00FD660A"/>
    <w:rsid w:val="00FE0105"/>
    <w:rsid w:val="00FE04D7"/>
    <w:rsid w:val="00FE0D17"/>
    <w:rsid w:val="00FE1D7D"/>
    <w:rsid w:val="00FE73EF"/>
    <w:rsid w:val="00FF08E2"/>
    <w:rsid w:val="00FF0E60"/>
    <w:rsid w:val="00FF23EC"/>
    <w:rsid w:val="00FF3C71"/>
    <w:rsid w:val="00FF7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916DC"/>
  <w15:chartTrackingRefBased/>
  <w15:docId w15:val="{5B0A999D-F961-3846-8309-50F97A9EE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A02"/>
  </w:style>
  <w:style w:type="paragraph" w:styleId="Heading1">
    <w:name w:val="heading 1"/>
    <w:basedOn w:val="Normal"/>
    <w:next w:val="Normal"/>
    <w:link w:val="Heading1Char1"/>
    <w:uiPriority w:val="9"/>
    <w:qFormat/>
    <w:rsid w:val="006003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03AB"/>
    <w:pPr>
      <w:keepNext/>
      <w:keepLines/>
      <w:spacing w:before="40"/>
      <w:outlineLvl w:val="1"/>
    </w:pPr>
    <w:rPr>
      <w:rFonts w:ascii="Calibri Light" w:eastAsia="Times New Roman" w:hAnsi="Calibri Light" w:cs="Times New Roman"/>
      <w:color w:val="2E74B5"/>
      <w:sz w:val="26"/>
      <w:szCs w:val="26"/>
    </w:rPr>
  </w:style>
  <w:style w:type="paragraph" w:styleId="Heading3">
    <w:name w:val="heading 3"/>
    <w:basedOn w:val="Normal"/>
    <w:next w:val="Normal"/>
    <w:link w:val="Heading3Char"/>
    <w:uiPriority w:val="9"/>
    <w:unhideWhenUsed/>
    <w:qFormat/>
    <w:rsid w:val="006003AB"/>
    <w:pPr>
      <w:keepNext/>
      <w:keepLines/>
      <w:spacing w:before="40"/>
      <w:outlineLvl w:val="2"/>
    </w:pPr>
    <w:rPr>
      <w:rFonts w:ascii="Calibri Light" w:eastAsia="Times New Roman" w:hAnsi="Calibri Light" w:cs="Times New Roman"/>
      <w:color w:val="1F4D78"/>
    </w:rPr>
  </w:style>
  <w:style w:type="paragraph" w:styleId="Heading4">
    <w:name w:val="heading 4"/>
    <w:basedOn w:val="Normal"/>
    <w:next w:val="Normal"/>
    <w:link w:val="Heading4Char"/>
    <w:uiPriority w:val="9"/>
    <w:unhideWhenUsed/>
    <w:qFormat/>
    <w:rsid w:val="006003AB"/>
    <w:pPr>
      <w:keepNext/>
      <w:keepLines/>
      <w:spacing w:before="40"/>
      <w:outlineLvl w:val="3"/>
    </w:pPr>
    <w:rPr>
      <w:rFonts w:ascii="Calibri Light" w:eastAsia="Times New Roman" w:hAnsi="Calibri Light" w:cs="Times New Roman"/>
      <w:i/>
      <w:iCs/>
      <w:color w:val="2E74B5"/>
    </w:rPr>
  </w:style>
  <w:style w:type="paragraph" w:styleId="Heading5">
    <w:name w:val="heading 5"/>
    <w:basedOn w:val="Normal"/>
    <w:next w:val="Normal"/>
    <w:link w:val="Heading5Char"/>
    <w:uiPriority w:val="9"/>
    <w:semiHidden/>
    <w:unhideWhenUsed/>
    <w:qFormat/>
    <w:rsid w:val="006003AB"/>
    <w:pPr>
      <w:keepNext/>
      <w:keepLines/>
      <w:spacing w:before="40"/>
      <w:outlineLvl w:val="4"/>
    </w:pPr>
    <w:rPr>
      <w:rFonts w:ascii="Calibri Light" w:eastAsia="Times New Roman" w:hAnsi="Calibri Light" w:cs="Times New Roman"/>
      <w:color w:val="2E74B5"/>
    </w:rPr>
  </w:style>
  <w:style w:type="paragraph" w:styleId="Heading6">
    <w:name w:val="heading 6"/>
    <w:basedOn w:val="Normal"/>
    <w:next w:val="Normal"/>
    <w:link w:val="Heading6Char"/>
    <w:uiPriority w:val="9"/>
    <w:semiHidden/>
    <w:unhideWhenUsed/>
    <w:qFormat/>
    <w:rsid w:val="006003AB"/>
    <w:pPr>
      <w:keepNext/>
      <w:keepLines/>
      <w:spacing w:before="40"/>
      <w:outlineLvl w:val="5"/>
    </w:pPr>
    <w:rPr>
      <w:rFonts w:ascii="Calibri Light" w:eastAsia="Times New Roman" w:hAnsi="Calibri Light" w:cs="Times New Roman"/>
      <w:color w:val="1F4D78"/>
    </w:rPr>
  </w:style>
  <w:style w:type="paragraph" w:styleId="Heading7">
    <w:name w:val="heading 7"/>
    <w:basedOn w:val="Normal"/>
    <w:next w:val="Normal"/>
    <w:link w:val="Heading7Char"/>
    <w:uiPriority w:val="9"/>
    <w:semiHidden/>
    <w:unhideWhenUsed/>
    <w:qFormat/>
    <w:rsid w:val="006003AB"/>
    <w:pPr>
      <w:spacing w:before="240" w:after="60"/>
      <w:ind w:left="1296" w:hanging="1296"/>
      <w:outlineLvl w:val="6"/>
    </w:pPr>
    <w:rPr>
      <w:rFonts w:ascii="Calibri" w:eastAsia="Times New Roman" w:hAnsi="Calibri" w:cs="Times New Roman"/>
    </w:rPr>
  </w:style>
  <w:style w:type="paragraph" w:styleId="Heading8">
    <w:name w:val="heading 8"/>
    <w:basedOn w:val="Normal"/>
    <w:next w:val="Normal"/>
    <w:link w:val="Heading8Char"/>
    <w:uiPriority w:val="9"/>
    <w:semiHidden/>
    <w:unhideWhenUsed/>
    <w:qFormat/>
    <w:rsid w:val="006003AB"/>
    <w:pPr>
      <w:spacing w:before="240" w:after="60"/>
      <w:ind w:left="1440" w:hanging="1440"/>
      <w:outlineLvl w:val="7"/>
    </w:pPr>
    <w:rPr>
      <w:rFonts w:ascii="Calibri" w:eastAsia="Times New Roman" w:hAnsi="Calibri" w:cs="Times New Roman"/>
      <w:i/>
      <w:iCs/>
    </w:rPr>
  </w:style>
  <w:style w:type="paragraph" w:styleId="Heading9">
    <w:name w:val="heading 9"/>
    <w:basedOn w:val="Normal"/>
    <w:next w:val="Normal"/>
    <w:link w:val="Heading9Char"/>
    <w:uiPriority w:val="9"/>
    <w:semiHidden/>
    <w:unhideWhenUsed/>
    <w:qFormat/>
    <w:rsid w:val="006003AB"/>
    <w:pPr>
      <w:spacing w:before="240" w:after="60"/>
      <w:ind w:left="1584" w:hanging="1584"/>
      <w:outlineLvl w:val="8"/>
    </w:pPr>
    <w:rPr>
      <w:rFonts w:ascii="Calibri Light" w:eastAsia="Times New Roman" w:hAnsi="Calibri Light"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6003AB"/>
    <w:pPr>
      <w:keepNext/>
      <w:keepLines/>
      <w:spacing w:before="240" w:line="259" w:lineRule="auto"/>
      <w:outlineLvl w:val="0"/>
    </w:pPr>
    <w:rPr>
      <w:rFonts w:ascii="Calibri Light" w:eastAsia="Times New Roman" w:hAnsi="Calibri Light" w:cs="Times New Roman"/>
      <w:color w:val="2E74B5"/>
      <w:sz w:val="32"/>
      <w:szCs w:val="32"/>
    </w:rPr>
  </w:style>
  <w:style w:type="paragraph" w:customStyle="1" w:styleId="Heading21">
    <w:name w:val="Heading 21"/>
    <w:basedOn w:val="Normal"/>
    <w:next w:val="Normal"/>
    <w:uiPriority w:val="9"/>
    <w:unhideWhenUsed/>
    <w:qFormat/>
    <w:rsid w:val="006003AB"/>
    <w:pPr>
      <w:keepNext/>
      <w:keepLines/>
      <w:spacing w:before="40" w:line="259" w:lineRule="auto"/>
      <w:outlineLvl w:val="1"/>
    </w:pPr>
    <w:rPr>
      <w:rFonts w:ascii="Calibri Light" w:eastAsia="Times New Roman" w:hAnsi="Calibri Light" w:cs="Times New Roman"/>
      <w:color w:val="2E74B5"/>
      <w:sz w:val="26"/>
      <w:szCs w:val="26"/>
    </w:rPr>
  </w:style>
  <w:style w:type="paragraph" w:customStyle="1" w:styleId="Heading31">
    <w:name w:val="Heading 31"/>
    <w:basedOn w:val="Normal"/>
    <w:next w:val="Normal"/>
    <w:uiPriority w:val="9"/>
    <w:unhideWhenUsed/>
    <w:qFormat/>
    <w:rsid w:val="006003AB"/>
    <w:pPr>
      <w:keepNext/>
      <w:keepLines/>
      <w:spacing w:before="40" w:line="259" w:lineRule="auto"/>
      <w:outlineLvl w:val="2"/>
    </w:pPr>
    <w:rPr>
      <w:rFonts w:ascii="Calibri Light" w:eastAsia="Times New Roman" w:hAnsi="Calibri Light" w:cs="Times New Roman"/>
      <w:color w:val="1F4D78"/>
    </w:rPr>
  </w:style>
  <w:style w:type="paragraph" w:customStyle="1" w:styleId="Heading41">
    <w:name w:val="Heading 41"/>
    <w:basedOn w:val="Normal"/>
    <w:next w:val="Normal"/>
    <w:uiPriority w:val="9"/>
    <w:unhideWhenUsed/>
    <w:qFormat/>
    <w:rsid w:val="006003AB"/>
    <w:pPr>
      <w:keepNext/>
      <w:keepLines/>
      <w:spacing w:before="40" w:line="259" w:lineRule="auto"/>
      <w:outlineLvl w:val="3"/>
    </w:pPr>
    <w:rPr>
      <w:rFonts w:ascii="Calibri Light" w:eastAsia="Times New Roman" w:hAnsi="Calibri Light" w:cs="Times New Roman"/>
      <w:i/>
      <w:iCs/>
      <w:color w:val="2E74B5"/>
      <w:sz w:val="22"/>
      <w:szCs w:val="22"/>
    </w:rPr>
  </w:style>
  <w:style w:type="paragraph" w:customStyle="1" w:styleId="Heading51">
    <w:name w:val="Heading 51"/>
    <w:basedOn w:val="Normal"/>
    <w:next w:val="Normal"/>
    <w:uiPriority w:val="9"/>
    <w:unhideWhenUsed/>
    <w:qFormat/>
    <w:rsid w:val="006003AB"/>
    <w:pPr>
      <w:keepNext/>
      <w:keepLines/>
      <w:spacing w:before="40" w:line="259" w:lineRule="auto"/>
      <w:outlineLvl w:val="4"/>
    </w:pPr>
    <w:rPr>
      <w:rFonts w:ascii="Calibri Light" w:eastAsia="Times New Roman" w:hAnsi="Calibri Light" w:cs="Times New Roman"/>
      <w:color w:val="2E74B5"/>
      <w:sz w:val="22"/>
      <w:szCs w:val="22"/>
    </w:rPr>
  </w:style>
  <w:style w:type="paragraph" w:customStyle="1" w:styleId="Heading61">
    <w:name w:val="Heading 61"/>
    <w:basedOn w:val="Normal"/>
    <w:next w:val="Normal"/>
    <w:uiPriority w:val="9"/>
    <w:unhideWhenUsed/>
    <w:qFormat/>
    <w:rsid w:val="006003AB"/>
    <w:pPr>
      <w:keepNext/>
      <w:keepLines/>
      <w:spacing w:before="40" w:line="259" w:lineRule="auto"/>
      <w:outlineLvl w:val="5"/>
    </w:pPr>
    <w:rPr>
      <w:rFonts w:ascii="Calibri Light" w:eastAsia="Times New Roman" w:hAnsi="Calibri Light" w:cs="Times New Roman"/>
      <w:color w:val="1F4D78"/>
      <w:sz w:val="22"/>
      <w:szCs w:val="22"/>
    </w:rPr>
  </w:style>
  <w:style w:type="character" w:customStyle="1" w:styleId="Heading7Char">
    <w:name w:val="Heading 7 Char"/>
    <w:basedOn w:val="DefaultParagraphFont"/>
    <w:link w:val="Heading7"/>
    <w:uiPriority w:val="9"/>
    <w:semiHidden/>
    <w:rsid w:val="006003AB"/>
    <w:rPr>
      <w:rFonts w:ascii="Calibri" w:eastAsia="Times New Roman" w:hAnsi="Calibri" w:cs="Times New Roman"/>
    </w:rPr>
  </w:style>
  <w:style w:type="character" w:customStyle="1" w:styleId="Heading8Char">
    <w:name w:val="Heading 8 Char"/>
    <w:basedOn w:val="DefaultParagraphFont"/>
    <w:link w:val="Heading8"/>
    <w:uiPriority w:val="9"/>
    <w:semiHidden/>
    <w:rsid w:val="006003AB"/>
    <w:rPr>
      <w:rFonts w:ascii="Calibri" w:eastAsia="Times New Roman" w:hAnsi="Calibri" w:cs="Times New Roman"/>
      <w:i/>
      <w:iCs/>
    </w:rPr>
  </w:style>
  <w:style w:type="character" w:customStyle="1" w:styleId="Heading9Char">
    <w:name w:val="Heading 9 Char"/>
    <w:basedOn w:val="DefaultParagraphFont"/>
    <w:link w:val="Heading9"/>
    <w:uiPriority w:val="9"/>
    <w:semiHidden/>
    <w:rsid w:val="006003AB"/>
    <w:rPr>
      <w:rFonts w:ascii="Calibri Light" w:eastAsia="Times New Roman" w:hAnsi="Calibri Light" w:cs="Times New Roman"/>
      <w:sz w:val="22"/>
      <w:szCs w:val="22"/>
    </w:rPr>
  </w:style>
  <w:style w:type="numbering" w:customStyle="1" w:styleId="NoList1">
    <w:name w:val="No List1"/>
    <w:next w:val="NoList"/>
    <w:uiPriority w:val="99"/>
    <w:semiHidden/>
    <w:unhideWhenUsed/>
    <w:rsid w:val="006003AB"/>
  </w:style>
  <w:style w:type="character" w:customStyle="1" w:styleId="Heading1Char">
    <w:name w:val="Heading 1 Char"/>
    <w:basedOn w:val="DefaultParagraphFont"/>
    <w:link w:val="Heading11"/>
    <w:uiPriority w:val="9"/>
    <w:rsid w:val="006003AB"/>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uiPriority w:val="9"/>
    <w:rsid w:val="006003AB"/>
    <w:rPr>
      <w:rFonts w:ascii="Calibri Light" w:eastAsia="Times New Roman" w:hAnsi="Calibri Light" w:cs="Times New Roman"/>
      <w:color w:val="2E74B5"/>
      <w:sz w:val="26"/>
      <w:szCs w:val="26"/>
    </w:rPr>
  </w:style>
  <w:style w:type="character" w:customStyle="1" w:styleId="Heading3Char">
    <w:name w:val="Heading 3 Char"/>
    <w:basedOn w:val="DefaultParagraphFont"/>
    <w:link w:val="Heading3"/>
    <w:uiPriority w:val="9"/>
    <w:rsid w:val="006003AB"/>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rsid w:val="006003AB"/>
    <w:rPr>
      <w:rFonts w:ascii="Calibri Light" w:eastAsia="Times New Roman" w:hAnsi="Calibri Light" w:cs="Times New Roman"/>
      <w:i/>
      <w:iCs/>
      <w:color w:val="2E74B5"/>
    </w:rPr>
  </w:style>
  <w:style w:type="character" w:customStyle="1" w:styleId="Heading5Char">
    <w:name w:val="Heading 5 Char"/>
    <w:basedOn w:val="DefaultParagraphFont"/>
    <w:link w:val="Heading5"/>
    <w:uiPriority w:val="9"/>
    <w:rsid w:val="006003AB"/>
    <w:rPr>
      <w:rFonts w:ascii="Calibri Light" w:eastAsia="Times New Roman" w:hAnsi="Calibri Light" w:cs="Times New Roman"/>
      <w:color w:val="2E74B5"/>
    </w:rPr>
  </w:style>
  <w:style w:type="character" w:customStyle="1" w:styleId="Heading6Char">
    <w:name w:val="Heading 6 Char"/>
    <w:basedOn w:val="DefaultParagraphFont"/>
    <w:link w:val="Heading6"/>
    <w:uiPriority w:val="9"/>
    <w:rsid w:val="006003AB"/>
    <w:rPr>
      <w:rFonts w:ascii="Calibri Light" w:eastAsia="Times New Roman" w:hAnsi="Calibri Light" w:cs="Times New Roman"/>
      <w:color w:val="1F4D78"/>
    </w:rPr>
  </w:style>
  <w:style w:type="paragraph" w:styleId="ListParagraph">
    <w:name w:val="List Paragraph"/>
    <w:basedOn w:val="Normal"/>
    <w:uiPriority w:val="34"/>
    <w:qFormat/>
    <w:rsid w:val="006003AB"/>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6003AB"/>
    <w:rPr>
      <w:sz w:val="16"/>
      <w:szCs w:val="16"/>
    </w:rPr>
  </w:style>
  <w:style w:type="paragraph" w:styleId="CommentText">
    <w:name w:val="annotation text"/>
    <w:basedOn w:val="Normal"/>
    <w:link w:val="CommentTextChar"/>
    <w:uiPriority w:val="99"/>
    <w:semiHidden/>
    <w:unhideWhenUsed/>
    <w:rsid w:val="006003AB"/>
    <w:pPr>
      <w:spacing w:after="160"/>
    </w:pPr>
    <w:rPr>
      <w:sz w:val="20"/>
      <w:szCs w:val="20"/>
    </w:rPr>
  </w:style>
  <w:style w:type="character" w:customStyle="1" w:styleId="CommentTextChar">
    <w:name w:val="Comment Text Char"/>
    <w:basedOn w:val="DefaultParagraphFont"/>
    <w:link w:val="CommentText"/>
    <w:uiPriority w:val="99"/>
    <w:semiHidden/>
    <w:rsid w:val="006003AB"/>
    <w:rPr>
      <w:sz w:val="20"/>
      <w:szCs w:val="20"/>
    </w:rPr>
  </w:style>
  <w:style w:type="paragraph" w:styleId="CommentSubject">
    <w:name w:val="annotation subject"/>
    <w:basedOn w:val="CommentText"/>
    <w:next w:val="CommentText"/>
    <w:link w:val="CommentSubjectChar"/>
    <w:uiPriority w:val="99"/>
    <w:semiHidden/>
    <w:unhideWhenUsed/>
    <w:rsid w:val="006003AB"/>
    <w:rPr>
      <w:b/>
      <w:bCs/>
    </w:rPr>
  </w:style>
  <w:style w:type="character" w:customStyle="1" w:styleId="CommentSubjectChar">
    <w:name w:val="Comment Subject Char"/>
    <w:basedOn w:val="CommentTextChar"/>
    <w:link w:val="CommentSubject"/>
    <w:uiPriority w:val="99"/>
    <w:semiHidden/>
    <w:rsid w:val="006003AB"/>
    <w:rPr>
      <w:b/>
      <w:bCs/>
      <w:sz w:val="20"/>
      <w:szCs w:val="20"/>
    </w:rPr>
  </w:style>
  <w:style w:type="paragraph" w:styleId="BalloonText">
    <w:name w:val="Balloon Text"/>
    <w:basedOn w:val="Normal"/>
    <w:link w:val="BalloonTextChar"/>
    <w:uiPriority w:val="99"/>
    <w:semiHidden/>
    <w:unhideWhenUsed/>
    <w:rsid w:val="006003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03AB"/>
    <w:rPr>
      <w:rFonts w:ascii="Segoe UI" w:hAnsi="Segoe UI" w:cs="Segoe UI"/>
      <w:sz w:val="18"/>
      <w:szCs w:val="18"/>
    </w:rPr>
  </w:style>
  <w:style w:type="paragraph" w:styleId="NoSpacing">
    <w:name w:val="No Spacing"/>
    <w:link w:val="NoSpacingChar"/>
    <w:uiPriority w:val="1"/>
    <w:qFormat/>
    <w:rsid w:val="006003AB"/>
    <w:rPr>
      <w:sz w:val="22"/>
      <w:szCs w:val="22"/>
    </w:rPr>
  </w:style>
  <w:style w:type="character" w:customStyle="1" w:styleId="NoSpacingChar">
    <w:name w:val="No Spacing Char"/>
    <w:basedOn w:val="DefaultParagraphFont"/>
    <w:link w:val="NoSpacing"/>
    <w:uiPriority w:val="1"/>
    <w:rsid w:val="006003AB"/>
    <w:rPr>
      <w:sz w:val="22"/>
      <w:szCs w:val="22"/>
    </w:rPr>
  </w:style>
  <w:style w:type="paragraph" w:styleId="Header">
    <w:name w:val="header"/>
    <w:basedOn w:val="Normal"/>
    <w:link w:val="HeaderChar"/>
    <w:uiPriority w:val="99"/>
    <w:unhideWhenUsed/>
    <w:rsid w:val="006003AB"/>
    <w:pPr>
      <w:tabs>
        <w:tab w:val="center" w:pos="4513"/>
        <w:tab w:val="right" w:pos="9026"/>
      </w:tabs>
    </w:pPr>
    <w:rPr>
      <w:sz w:val="22"/>
      <w:szCs w:val="22"/>
    </w:rPr>
  </w:style>
  <w:style w:type="character" w:customStyle="1" w:styleId="HeaderChar">
    <w:name w:val="Header Char"/>
    <w:basedOn w:val="DefaultParagraphFont"/>
    <w:link w:val="Header"/>
    <w:uiPriority w:val="99"/>
    <w:rsid w:val="006003AB"/>
    <w:rPr>
      <w:sz w:val="22"/>
      <w:szCs w:val="22"/>
    </w:rPr>
  </w:style>
  <w:style w:type="paragraph" w:styleId="Footer">
    <w:name w:val="footer"/>
    <w:basedOn w:val="Normal"/>
    <w:link w:val="FooterChar"/>
    <w:uiPriority w:val="99"/>
    <w:unhideWhenUsed/>
    <w:rsid w:val="006003AB"/>
    <w:pPr>
      <w:tabs>
        <w:tab w:val="center" w:pos="4513"/>
        <w:tab w:val="right" w:pos="9026"/>
      </w:tabs>
    </w:pPr>
    <w:rPr>
      <w:sz w:val="22"/>
      <w:szCs w:val="22"/>
    </w:rPr>
  </w:style>
  <w:style w:type="character" w:customStyle="1" w:styleId="FooterChar">
    <w:name w:val="Footer Char"/>
    <w:basedOn w:val="DefaultParagraphFont"/>
    <w:link w:val="Footer"/>
    <w:uiPriority w:val="99"/>
    <w:rsid w:val="006003AB"/>
    <w:rPr>
      <w:sz w:val="22"/>
      <w:szCs w:val="22"/>
    </w:rPr>
  </w:style>
  <w:style w:type="character" w:customStyle="1" w:styleId="Hyperlink1">
    <w:name w:val="Hyperlink1"/>
    <w:basedOn w:val="DefaultParagraphFont"/>
    <w:uiPriority w:val="99"/>
    <w:unhideWhenUsed/>
    <w:rsid w:val="006003AB"/>
    <w:rPr>
      <w:color w:val="0563C1"/>
      <w:u w:val="single"/>
    </w:rPr>
  </w:style>
  <w:style w:type="character" w:customStyle="1" w:styleId="FollowedHyperlink1">
    <w:name w:val="FollowedHyperlink1"/>
    <w:basedOn w:val="DefaultParagraphFont"/>
    <w:uiPriority w:val="99"/>
    <w:semiHidden/>
    <w:unhideWhenUsed/>
    <w:rsid w:val="006003AB"/>
    <w:rPr>
      <w:color w:val="954F72"/>
      <w:u w:val="single"/>
    </w:rPr>
  </w:style>
  <w:style w:type="character" w:customStyle="1" w:styleId="Heading1Char1">
    <w:name w:val="Heading 1 Char1"/>
    <w:basedOn w:val="DefaultParagraphFont"/>
    <w:link w:val="Heading1"/>
    <w:uiPriority w:val="9"/>
    <w:rsid w:val="006003A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03AB"/>
    <w:pPr>
      <w:spacing w:line="259" w:lineRule="auto"/>
      <w:outlineLvl w:val="9"/>
    </w:pPr>
    <w:rPr>
      <w:lang w:val="en-US"/>
    </w:rPr>
  </w:style>
  <w:style w:type="paragraph" w:styleId="TOC1">
    <w:name w:val="toc 1"/>
    <w:basedOn w:val="Normal"/>
    <w:next w:val="Normal"/>
    <w:autoRedefine/>
    <w:uiPriority w:val="39"/>
    <w:unhideWhenUsed/>
    <w:rsid w:val="006003AB"/>
    <w:pPr>
      <w:tabs>
        <w:tab w:val="right" w:leader="dot" w:pos="9016"/>
      </w:tabs>
      <w:spacing w:after="100" w:line="259" w:lineRule="auto"/>
    </w:pPr>
    <w:rPr>
      <w:sz w:val="22"/>
      <w:szCs w:val="22"/>
    </w:rPr>
  </w:style>
  <w:style w:type="paragraph" w:styleId="TOC2">
    <w:name w:val="toc 2"/>
    <w:basedOn w:val="Normal"/>
    <w:next w:val="Normal"/>
    <w:autoRedefine/>
    <w:uiPriority w:val="39"/>
    <w:unhideWhenUsed/>
    <w:rsid w:val="006003AB"/>
    <w:pPr>
      <w:tabs>
        <w:tab w:val="right" w:leader="dot" w:pos="9016"/>
      </w:tabs>
      <w:spacing w:after="100" w:line="259" w:lineRule="auto"/>
      <w:ind w:left="220"/>
    </w:pPr>
    <w:rPr>
      <w:sz w:val="22"/>
      <w:szCs w:val="22"/>
    </w:rPr>
  </w:style>
  <w:style w:type="paragraph" w:styleId="TOC3">
    <w:name w:val="toc 3"/>
    <w:basedOn w:val="Normal"/>
    <w:next w:val="Normal"/>
    <w:autoRedefine/>
    <w:uiPriority w:val="39"/>
    <w:unhideWhenUsed/>
    <w:rsid w:val="006003AB"/>
    <w:pPr>
      <w:spacing w:after="100" w:line="259" w:lineRule="auto"/>
      <w:ind w:left="440"/>
    </w:pPr>
    <w:rPr>
      <w:sz w:val="22"/>
      <w:szCs w:val="22"/>
    </w:rPr>
  </w:style>
  <w:style w:type="table" w:styleId="TableGrid">
    <w:name w:val="Table Grid"/>
    <w:basedOn w:val="TableNormal"/>
    <w:uiPriority w:val="39"/>
    <w:rsid w:val="006003A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next w:val="GridTable1Light-Accent1"/>
    <w:uiPriority w:val="46"/>
    <w:rsid w:val="006003AB"/>
    <w:rPr>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6003AB"/>
    <w:pPr>
      <w:spacing w:after="160" w:line="259" w:lineRule="auto"/>
    </w:pPr>
    <w:rPr>
      <w:rFonts w:ascii="Times New Roman" w:hAnsi="Times New Roman" w:cs="Times New Roman"/>
    </w:rPr>
  </w:style>
  <w:style w:type="paragraph" w:customStyle="1" w:styleId="BasicParagraph">
    <w:name w:val="[Basic Paragraph]"/>
    <w:basedOn w:val="Normal"/>
    <w:uiPriority w:val="99"/>
    <w:rsid w:val="006003AB"/>
    <w:pPr>
      <w:widowControl w:val="0"/>
      <w:autoSpaceDE w:val="0"/>
      <w:autoSpaceDN w:val="0"/>
      <w:adjustRightInd w:val="0"/>
      <w:spacing w:line="288" w:lineRule="auto"/>
      <w:textAlignment w:val="center"/>
    </w:pPr>
    <w:rPr>
      <w:rFonts w:ascii="Times-Roman" w:eastAsia="Cambria" w:hAnsi="Times-Roman" w:cs="Times-Roman"/>
      <w:color w:val="000000"/>
      <w:lang w:val="en-US"/>
    </w:rPr>
  </w:style>
  <w:style w:type="paragraph" w:styleId="Title">
    <w:name w:val="Title"/>
    <w:basedOn w:val="Normal"/>
    <w:next w:val="Normal"/>
    <w:link w:val="TitleChar"/>
    <w:uiPriority w:val="10"/>
    <w:qFormat/>
    <w:rsid w:val="006003AB"/>
    <w:pPr>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6003AB"/>
    <w:rPr>
      <w:rFonts w:ascii="Calibri Light" w:eastAsia="Times New Roman" w:hAnsi="Calibri Light" w:cs="Times New Roman"/>
      <w:spacing w:val="-10"/>
      <w:kern w:val="28"/>
      <w:sz w:val="56"/>
      <w:szCs w:val="56"/>
    </w:rPr>
  </w:style>
  <w:style w:type="paragraph" w:styleId="FootnoteText">
    <w:name w:val="footnote text"/>
    <w:basedOn w:val="Normal"/>
    <w:link w:val="FootnoteTextChar"/>
    <w:uiPriority w:val="99"/>
    <w:unhideWhenUsed/>
    <w:rsid w:val="006003AB"/>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003AB"/>
    <w:rPr>
      <w:rFonts w:ascii="Calibri" w:eastAsia="Calibri" w:hAnsi="Calibri" w:cs="Times New Roman"/>
      <w:sz w:val="20"/>
      <w:szCs w:val="20"/>
    </w:rPr>
  </w:style>
  <w:style w:type="character" w:styleId="FootnoteReference">
    <w:name w:val="footnote reference"/>
    <w:uiPriority w:val="99"/>
    <w:unhideWhenUsed/>
    <w:rsid w:val="006003AB"/>
    <w:rPr>
      <w:vertAlign w:val="superscript"/>
    </w:rPr>
  </w:style>
  <w:style w:type="character" w:customStyle="1" w:styleId="UnresolvedMention1">
    <w:name w:val="Unresolved Mention1"/>
    <w:basedOn w:val="DefaultParagraphFont"/>
    <w:uiPriority w:val="99"/>
    <w:rsid w:val="006003AB"/>
    <w:rPr>
      <w:color w:val="605E5C"/>
      <w:shd w:val="clear" w:color="auto" w:fill="E1DFDD"/>
    </w:rPr>
  </w:style>
  <w:style w:type="paragraph" w:customStyle="1" w:styleId="Caption1">
    <w:name w:val="Caption1"/>
    <w:basedOn w:val="Normal"/>
    <w:next w:val="Normal"/>
    <w:uiPriority w:val="35"/>
    <w:unhideWhenUsed/>
    <w:qFormat/>
    <w:rsid w:val="006003AB"/>
    <w:pPr>
      <w:spacing w:after="200"/>
    </w:pPr>
    <w:rPr>
      <w:i/>
      <w:iCs/>
      <w:color w:val="44546A"/>
      <w:sz w:val="18"/>
      <w:szCs w:val="18"/>
    </w:rPr>
  </w:style>
  <w:style w:type="paragraph" w:styleId="EndnoteText">
    <w:name w:val="endnote text"/>
    <w:basedOn w:val="Normal"/>
    <w:link w:val="EndnoteTextChar"/>
    <w:uiPriority w:val="99"/>
    <w:semiHidden/>
    <w:unhideWhenUsed/>
    <w:rsid w:val="006003AB"/>
    <w:rPr>
      <w:sz w:val="20"/>
      <w:szCs w:val="20"/>
    </w:rPr>
  </w:style>
  <w:style w:type="character" w:customStyle="1" w:styleId="EndnoteTextChar">
    <w:name w:val="Endnote Text Char"/>
    <w:basedOn w:val="DefaultParagraphFont"/>
    <w:link w:val="EndnoteText"/>
    <w:uiPriority w:val="99"/>
    <w:semiHidden/>
    <w:rsid w:val="006003AB"/>
    <w:rPr>
      <w:sz w:val="20"/>
      <w:szCs w:val="20"/>
    </w:rPr>
  </w:style>
  <w:style w:type="character" w:styleId="EndnoteReference">
    <w:name w:val="endnote reference"/>
    <w:basedOn w:val="DefaultParagraphFont"/>
    <w:uiPriority w:val="99"/>
    <w:semiHidden/>
    <w:unhideWhenUsed/>
    <w:rsid w:val="006003AB"/>
    <w:rPr>
      <w:vertAlign w:val="superscript"/>
    </w:rPr>
  </w:style>
  <w:style w:type="table" w:customStyle="1" w:styleId="TableGrid1">
    <w:name w:val="Table Grid1"/>
    <w:basedOn w:val="TableNormal"/>
    <w:next w:val="TableGrid"/>
    <w:uiPriority w:val="39"/>
    <w:rsid w:val="006003A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003A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GB"/>
      <w14:textOutline w14:w="0" w14:cap="flat" w14:cmpd="sng" w14:algn="ctr">
        <w14:noFill/>
        <w14:prstDash w14:val="solid"/>
        <w14:bevel/>
      </w14:textOutline>
    </w:rPr>
  </w:style>
  <w:style w:type="paragraph" w:customStyle="1" w:styleId="Default">
    <w:name w:val="Default"/>
    <w:rsid w:val="006003AB"/>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styleId="Revision">
    <w:name w:val="Revision"/>
    <w:hidden/>
    <w:uiPriority w:val="99"/>
    <w:semiHidden/>
    <w:rsid w:val="006003AB"/>
    <w:rPr>
      <w:sz w:val="22"/>
      <w:szCs w:val="22"/>
    </w:rPr>
  </w:style>
  <w:style w:type="character" w:customStyle="1" w:styleId="Heading2Char1">
    <w:name w:val="Heading 2 Char1"/>
    <w:basedOn w:val="DefaultParagraphFont"/>
    <w:uiPriority w:val="9"/>
    <w:semiHidden/>
    <w:rsid w:val="006003AB"/>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6003AB"/>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6003AB"/>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003AB"/>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003AB"/>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6003AB"/>
    <w:rPr>
      <w:color w:val="0563C1" w:themeColor="hyperlink"/>
      <w:u w:val="single"/>
    </w:rPr>
  </w:style>
  <w:style w:type="character" w:styleId="FollowedHyperlink">
    <w:name w:val="FollowedHyperlink"/>
    <w:basedOn w:val="DefaultParagraphFont"/>
    <w:uiPriority w:val="99"/>
    <w:semiHidden/>
    <w:unhideWhenUsed/>
    <w:rsid w:val="006003AB"/>
    <w:rPr>
      <w:color w:val="954F72" w:themeColor="followedHyperlink"/>
      <w:u w:val="single"/>
    </w:rPr>
  </w:style>
  <w:style w:type="table" w:styleId="GridTable1Light-Accent1">
    <w:name w:val="Grid Table 1 Light Accent 1"/>
    <w:basedOn w:val="TableNormal"/>
    <w:uiPriority w:val="46"/>
    <w:rsid w:val="006003A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2070A3"/>
    <w:rPr>
      <w:color w:val="605E5C"/>
      <w:shd w:val="clear" w:color="auto" w:fill="E1DFDD"/>
    </w:rPr>
  </w:style>
  <w:style w:type="table" w:styleId="GridTable4-Accent1">
    <w:name w:val="Grid Table 4 Accent 1"/>
    <w:basedOn w:val="TableNormal"/>
    <w:uiPriority w:val="49"/>
    <w:rsid w:val="004F265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426165"/>
    <w:pPr>
      <w:spacing w:after="200"/>
    </w:pPr>
    <w:rPr>
      <w:i/>
      <w:iCs/>
      <w:color w:val="44546A" w:themeColor="text2"/>
      <w:sz w:val="18"/>
      <w:szCs w:val="18"/>
    </w:rPr>
  </w:style>
  <w:style w:type="table" w:customStyle="1" w:styleId="TableGrid2">
    <w:name w:val="Table Grid2"/>
    <w:basedOn w:val="TableNormal"/>
    <w:next w:val="TableGrid"/>
    <w:uiPriority w:val="39"/>
    <w:rsid w:val="0070730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F2874"/>
  </w:style>
  <w:style w:type="table" w:styleId="GridTable5Dark-Accent1">
    <w:name w:val="Grid Table 5 Dark Accent 1"/>
    <w:basedOn w:val="TableNormal"/>
    <w:uiPriority w:val="50"/>
    <w:rsid w:val="003657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515">
      <w:bodyDiv w:val="1"/>
      <w:marLeft w:val="0"/>
      <w:marRight w:val="0"/>
      <w:marTop w:val="0"/>
      <w:marBottom w:val="0"/>
      <w:divBdr>
        <w:top w:val="none" w:sz="0" w:space="0" w:color="auto"/>
        <w:left w:val="none" w:sz="0" w:space="0" w:color="auto"/>
        <w:bottom w:val="none" w:sz="0" w:space="0" w:color="auto"/>
        <w:right w:val="none" w:sz="0" w:space="0" w:color="auto"/>
      </w:divBdr>
    </w:div>
    <w:div w:id="34552038">
      <w:bodyDiv w:val="1"/>
      <w:marLeft w:val="0"/>
      <w:marRight w:val="0"/>
      <w:marTop w:val="0"/>
      <w:marBottom w:val="0"/>
      <w:divBdr>
        <w:top w:val="none" w:sz="0" w:space="0" w:color="auto"/>
        <w:left w:val="none" w:sz="0" w:space="0" w:color="auto"/>
        <w:bottom w:val="none" w:sz="0" w:space="0" w:color="auto"/>
        <w:right w:val="none" w:sz="0" w:space="0" w:color="auto"/>
      </w:divBdr>
    </w:div>
    <w:div w:id="225073969">
      <w:bodyDiv w:val="1"/>
      <w:marLeft w:val="0"/>
      <w:marRight w:val="0"/>
      <w:marTop w:val="0"/>
      <w:marBottom w:val="0"/>
      <w:divBdr>
        <w:top w:val="none" w:sz="0" w:space="0" w:color="auto"/>
        <w:left w:val="none" w:sz="0" w:space="0" w:color="auto"/>
        <w:bottom w:val="none" w:sz="0" w:space="0" w:color="auto"/>
        <w:right w:val="none" w:sz="0" w:space="0" w:color="auto"/>
      </w:divBdr>
    </w:div>
    <w:div w:id="226765267">
      <w:bodyDiv w:val="1"/>
      <w:marLeft w:val="0"/>
      <w:marRight w:val="0"/>
      <w:marTop w:val="0"/>
      <w:marBottom w:val="0"/>
      <w:divBdr>
        <w:top w:val="none" w:sz="0" w:space="0" w:color="auto"/>
        <w:left w:val="none" w:sz="0" w:space="0" w:color="auto"/>
        <w:bottom w:val="none" w:sz="0" w:space="0" w:color="auto"/>
        <w:right w:val="none" w:sz="0" w:space="0" w:color="auto"/>
      </w:divBdr>
    </w:div>
    <w:div w:id="248738536">
      <w:bodyDiv w:val="1"/>
      <w:marLeft w:val="0"/>
      <w:marRight w:val="0"/>
      <w:marTop w:val="0"/>
      <w:marBottom w:val="0"/>
      <w:divBdr>
        <w:top w:val="none" w:sz="0" w:space="0" w:color="auto"/>
        <w:left w:val="none" w:sz="0" w:space="0" w:color="auto"/>
        <w:bottom w:val="none" w:sz="0" w:space="0" w:color="auto"/>
        <w:right w:val="none" w:sz="0" w:space="0" w:color="auto"/>
      </w:divBdr>
    </w:div>
    <w:div w:id="616372721">
      <w:bodyDiv w:val="1"/>
      <w:marLeft w:val="0"/>
      <w:marRight w:val="0"/>
      <w:marTop w:val="0"/>
      <w:marBottom w:val="0"/>
      <w:divBdr>
        <w:top w:val="none" w:sz="0" w:space="0" w:color="auto"/>
        <w:left w:val="none" w:sz="0" w:space="0" w:color="auto"/>
        <w:bottom w:val="none" w:sz="0" w:space="0" w:color="auto"/>
        <w:right w:val="none" w:sz="0" w:space="0" w:color="auto"/>
      </w:divBdr>
    </w:div>
    <w:div w:id="662852077">
      <w:bodyDiv w:val="1"/>
      <w:marLeft w:val="0"/>
      <w:marRight w:val="0"/>
      <w:marTop w:val="0"/>
      <w:marBottom w:val="0"/>
      <w:divBdr>
        <w:top w:val="none" w:sz="0" w:space="0" w:color="auto"/>
        <w:left w:val="none" w:sz="0" w:space="0" w:color="auto"/>
        <w:bottom w:val="none" w:sz="0" w:space="0" w:color="auto"/>
        <w:right w:val="none" w:sz="0" w:space="0" w:color="auto"/>
      </w:divBdr>
    </w:div>
    <w:div w:id="711002184">
      <w:bodyDiv w:val="1"/>
      <w:marLeft w:val="0"/>
      <w:marRight w:val="0"/>
      <w:marTop w:val="0"/>
      <w:marBottom w:val="0"/>
      <w:divBdr>
        <w:top w:val="none" w:sz="0" w:space="0" w:color="auto"/>
        <w:left w:val="none" w:sz="0" w:space="0" w:color="auto"/>
        <w:bottom w:val="none" w:sz="0" w:space="0" w:color="auto"/>
        <w:right w:val="none" w:sz="0" w:space="0" w:color="auto"/>
      </w:divBdr>
      <w:divsChild>
        <w:div w:id="266235432">
          <w:marLeft w:val="0"/>
          <w:marRight w:val="0"/>
          <w:marTop w:val="0"/>
          <w:marBottom w:val="0"/>
          <w:divBdr>
            <w:top w:val="none" w:sz="0" w:space="0" w:color="auto"/>
            <w:left w:val="none" w:sz="0" w:space="0" w:color="auto"/>
            <w:bottom w:val="none" w:sz="0" w:space="0" w:color="auto"/>
            <w:right w:val="none" w:sz="0" w:space="0" w:color="auto"/>
          </w:divBdr>
          <w:divsChild>
            <w:div w:id="919217398">
              <w:marLeft w:val="0"/>
              <w:marRight w:val="0"/>
              <w:marTop w:val="0"/>
              <w:marBottom w:val="0"/>
              <w:divBdr>
                <w:top w:val="none" w:sz="0" w:space="0" w:color="auto"/>
                <w:left w:val="none" w:sz="0" w:space="0" w:color="auto"/>
                <w:bottom w:val="none" w:sz="0" w:space="0" w:color="auto"/>
                <w:right w:val="none" w:sz="0" w:space="0" w:color="auto"/>
              </w:divBdr>
              <w:divsChild>
                <w:div w:id="7682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05023">
      <w:bodyDiv w:val="1"/>
      <w:marLeft w:val="0"/>
      <w:marRight w:val="0"/>
      <w:marTop w:val="0"/>
      <w:marBottom w:val="0"/>
      <w:divBdr>
        <w:top w:val="none" w:sz="0" w:space="0" w:color="auto"/>
        <w:left w:val="none" w:sz="0" w:space="0" w:color="auto"/>
        <w:bottom w:val="none" w:sz="0" w:space="0" w:color="auto"/>
        <w:right w:val="none" w:sz="0" w:space="0" w:color="auto"/>
      </w:divBdr>
    </w:div>
    <w:div w:id="791705887">
      <w:bodyDiv w:val="1"/>
      <w:marLeft w:val="0"/>
      <w:marRight w:val="0"/>
      <w:marTop w:val="0"/>
      <w:marBottom w:val="0"/>
      <w:divBdr>
        <w:top w:val="none" w:sz="0" w:space="0" w:color="auto"/>
        <w:left w:val="none" w:sz="0" w:space="0" w:color="auto"/>
        <w:bottom w:val="none" w:sz="0" w:space="0" w:color="auto"/>
        <w:right w:val="none" w:sz="0" w:space="0" w:color="auto"/>
      </w:divBdr>
    </w:div>
    <w:div w:id="1253977220">
      <w:bodyDiv w:val="1"/>
      <w:marLeft w:val="0"/>
      <w:marRight w:val="0"/>
      <w:marTop w:val="0"/>
      <w:marBottom w:val="0"/>
      <w:divBdr>
        <w:top w:val="none" w:sz="0" w:space="0" w:color="auto"/>
        <w:left w:val="none" w:sz="0" w:space="0" w:color="auto"/>
        <w:bottom w:val="none" w:sz="0" w:space="0" w:color="auto"/>
        <w:right w:val="none" w:sz="0" w:space="0" w:color="auto"/>
      </w:divBdr>
    </w:div>
    <w:div w:id="1298217411">
      <w:bodyDiv w:val="1"/>
      <w:marLeft w:val="0"/>
      <w:marRight w:val="0"/>
      <w:marTop w:val="0"/>
      <w:marBottom w:val="0"/>
      <w:divBdr>
        <w:top w:val="none" w:sz="0" w:space="0" w:color="auto"/>
        <w:left w:val="none" w:sz="0" w:space="0" w:color="auto"/>
        <w:bottom w:val="none" w:sz="0" w:space="0" w:color="auto"/>
        <w:right w:val="none" w:sz="0" w:space="0" w:color="auto"/>
      </w:divBdr>
    </w:div>
    <w:div w:id="1398819279">
      <w:bodyDiv w:val="1"/>
      <w:marLeft w:val="0"/>
      <w:marRight w:val="0"/>
      <w:marTop w:val="0"/>
      <w:marBottom w:val="0"/>
      <w:divBdr>
        <w:top w:val="none" w:sz="0" w:space="0" w:color="auto"/>
        <w:left w:val="none" w:sz="0" w:space="0" w:color="auto"/>
        <w:bottom w:val="none" w:sz="0" w:space="0" w:color="auto"/>
        <w:right w:val="none" w:sz="0" w:space="0" w:color="auto"/>
      </w:divBdr>
    </w:div>
    <w:div w:id="1454637334">
      <w:bodyDiv w:val="1"/>
      <w:marLeft w:val="0"/>
      <w:marRight w:val="0"/>
      <w:marTop w:val="0"/>
      <w:marBottom w:val="0"/>
      <w:divBdr>
        <w:top w:val="none" w:sz="0" w:space="0" w:color="auto"/>
        <w:left w:val="none" w:sz="0" w:space="0" w:color="auto"/>
        <w:bottom w:val="none" w:sz="0" w:space="0" w:color="auto"/>
        <w:right w:val="none" w:sz="0" w:space="0" w:color="auto"/>
      </w:divBdr>
    </w:div>
    <w:div w:id="1544756884">
      <w:bodyDiv w:val="1"/>
      <w:marLeft w:val="0"/>
      <w:marRight w:val="0"/>
      <w:marTop w:val="0"/>
      <w:marBottom w:val="0"/>
      <w:divBdr>
        <w:top w:val="none" w:sz="0" w:space="0" w:color="auto"/>
        <w:left w:val="none" w:sz="0" w:space="0" w:color="auto"/>
        <w:bottom w:val="none" w:sz="0" w:space="0" w:color="auto"/>
        <w:right w:val="none" w:sz="0" w:space="0" w:color="auto"/>
      </w:divBdr>
    </w:div>
    <w:div w:id="1770539560">
      <w:bodyDiv w:val="1"/>
      <w:marLeft w:val="0"/>
      <w:marRight w:val="0"/>
      <w:marTop w:val="0"/>
      <w:marBottom w:val="0"/>
      <w:divBdr>
        <w:top w:val="none" w:sz="0" w:space="0" w:color="auto"/>
        <w:left w:val="none" w:sz="0" w:space="0" w:color="auto"/>
        <w:bottom w:val="none" w:sz="0" w:space="0" w:color="auto"/>
        <w:right w:val="none" w:sz="0" w:space="0" w:color="auto"/>
      </w:divBdr>
    </w:div>
    <w:div w:id="1778675526">
      <w:bodyDiv w:val="1"/>
      <w:marLeft w:val="0"/>
      <w:marRight w:val="0"/>
      <w:marTop w:val="0"/>
      <w:marBottom w:val="0"/>
      <w:divBdr>
        <w:top w:val="none" w:sz="0" w:space="0" w:color="auto"/>
        <w:left w:val="none" w:sz="0" w:space="0" w:color="auto"/>
        <w:bottom w:val="none" w:sz="0" w:space="0" w:color="auto"/>
        <w:right w:val="none" w:sz="0" w:space="0" w:color="auto"/>
      </w:divBdr>
      <w:divsChild>
        <w:div w:id="1866823481">
          <w:marLeft w:val="0"/>
          <w:marRight w:val="0"/>
          <w:marTop w:val="0"/>
          <w:marBottom w:val="0"/>
          <w:divBdr>
            <w:top w:val="none" w:sz="0" w:space="0" w:color="auto"/>
            <w:left w:val="none" w:sz="0" w:space="0" w:color="auto"/>
            <w:bottom w:val="none" w:sz="0" w:space="0" w:color="auto"/>
            <w:right w:val="none" w:sz="0" w:space="0" w:color="auto"/>
          </w:divBdr>
          <w:divsChild>
            <w:div w:id="1607689276">
              <w:marLeft w:val="0"/>
              <w:marRight w:val="0"/>
              <w:marTop w:val="0"/>
              <w:marBottom w:val="0"/>
              <w:divBdr>
                <w:top w:val="none" w:sz="0" w:space="0" w:color="auto"/>
                <w:left w:val="none" w:sz="0" w:space="0" w:color="auto"/>
                <w:bottom w:val="none" w:sz="0" w:space="0" w:color="auto"/>
                <w:right w:val="none" w:sz="0" w:space="0" w:color="auto"/>
              </w:divBdr>
              <w:divsChild>
                <w:div w:id="1798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27451">
      <w:bodyDiv w:val="1"/>
      <w:marLeft w:val="0"/>
      <w:marRight w:val="0"/>
      <w:marTop w:val="0"/>
      <w:marBottom w:val="0"/>
      <w:divBdr>
        <w:top w:val="none" w:sz="0" w:space="0" w:color="auto"/>
        <w:left w:val="none" w:sz="0" w:space="0" w:color="auto"/>
        <w:bottom w:val="none" w:sz="0" w:space="0" w:color="auto"/>
        <w:right w:val="none" w:sz="0" w:space="0" w:color="auto"/>
      </w:divBdr>
    </w:div>
    <w:div w:id="1869752335">
      <w:bodyDiv w:val="1"/>
      <w:marLeft w:val="0"/>
      <w:marRight w:val="0"/>
      <w:marTop w:val="0"/>
      <w:marBottom w:val="0"/>
      <w:divBdr>
        <w:top w:val="none" w:sz="0" w:space="0" w:color="auto"/>
        <w:left w:val="none" w:sz="0" w:space="0" w:color="auto"/>
        <w:bottom w:val="none" w:sz="0" w:space="0" w:color="auto"/>
        <w:right w:val="none" w:sz="0" w:space="0" w:color="auto"/>
      </w:divBdr>
    </w:div>
    <w:div w:id="187619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yperlink" Target="https://www.highstreetstaskforce.org.uk/courses/understanding-place-data/" TargetMode="External"/><Relationship Id="rId21" Type="http://schemas.openxmlformats.org/officeDocument/2006/relationships/header" Target="header3.xml"/><Relationship Id="rId34" Type="http://schemas.openxmlformats.org/officeDocument/2006/relationships/hyperlink" Target="https://www.highstreetstaskforce.org.uk/transformation-routemap-webinars/create-a-transformation-routemap-for-your-tow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highstreetstaskforce.org.uk/transformation-routemap-webinars/repositioning-developing-collaborative-inspiring-visions-that-achieve-change-3-5/" TargetMode="External"/><Relationship Id="rId33" Type="http://schemas.openxmlformats.org/officeDocument/2006/relationships/hyperlink" Target="https://www.highstreetstaskforce.org.uk/courses/understanding-place-sentiment/" TargetMode="External"/><Relationship Id="rId2" Type="http://schemas.openxmlformats.org/officeDocument/2006/relationships/customXml" Target="../customXml/item2.xml"/><Relationship Id="rId16" Type="http://schemas.microsoft.com/office/2007/relationships/hdphoto" Target="media/hdphoto10.wdp"/><Relationship Id="rId20" Type="http://schemas.openxmlformats.org/officeDocument/2006/relationships/footer" Target="footer2.xml"/><Relationship Id="rId29" Type="http://schemas.openxmlformats.org/officeDocument/2006/relationships/hyperlink" Target="https://www.highstreetstaskforce.org.uk/resources/details/?id=fb737708-6be9-4b82-95c8-47db1b60c5e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ighstreetstaskforce.org.uk/frameworks/25-vital-and-viable-priorities/" TargetMode="External"/><Relationship Id="rId32" Type="http://schemas.openxmlformats.org/officeDocument/2006/relationships/hyperlink" Target="https://www.highstreetstaskforce.org.uk/resources/details/?id=813e53a5-9810-4ee1-a02c-f1b6c25fcd82"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0.png"/><Relationship Id="rId23" Type="http://schemas.openxmlformats.org/officeDocument/2006/relationships/image" Target="media/image4.emf"/><Relationship Id="rId28" Type="http://schemas.openxmlformats.org/officeDocument/2006/relationships/hyperlink" Target="https://www.highstreetstaskforce.org.uk/transformation-routemap-webinars/reinventing-making-vital-and-viable-multifunctional-hubs-5-5/"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highstreetstaskforce.org.uk/resources/details/?id=2521f580-ea25-4b98-9ca3-2dfd152f51f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oter" Target="footer3.xml"/><Relationship Id="rId27" Type="http://schemas.openxmlformats.org/officeDocument/2006/relationships/hyperlink" Target="https://www.highstreetstaskforce.org.uk/frameworks/understanding-future-users-of-the-high-street/" TargetMode="External"/><Relationship Id="rId30" Type="http://schemas.openxmlformats.org/officeDocument/2006/relationships/hyperlink" Target="https://www.highstreetstaskforce.org.uk/resources/details/?id=ef1f3e38-3cd4-4241-82ac-9785e146b334" TargetMode="External"/><Relationship Id="rId35" Type="http://schemas.openxmlformats.org/officeDocument/2006/relationships/hyperlink" Target="https://assets.publishing.service.gov.uk/government/uploads/system/uploads/attachment_data/file/766844/The_High_Street_Repor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placemanagement.org/257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F2E2E61A1DA174B88EE356ED9273950" ma:contentTypeVersion="13" ma:contentTypeDescription="Create a new document." ma:contentTypeScope="" ma:versionID="97b4c03f485799a6db390f24c43bf06f">
  <xsd:schema xmlns:xsd="http://www.w3.org/2001/XMLSchema" xmlns:xs="http://www.w3.org/2001/XMLSchema" xmlns:p="http://schemas.microsoft.com/office/2006/metadata/properties" xmlns:ns2="c14508ed-2e18-4269-9c33-88329095cdc3" xmlns:ns3="602f3570-553e-4309-beb1-c30ebc1b3b4c" targetNamespace="http://schemas.microsoft.com/office/2006/metadata/properties" ma:root="true" ma:fieldsID="fbb24e7a3776fbe3ee5412f1fd210795" ns2:_="" ns3:_="">
    <xsd:import namespace="c14508ed-2e18-4269-9c33-88329095cdc3"/>
    <xsd:import namespace="602f3570-553e-4309-beb1-c30ebc1b3b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4508ed-2e18-4269-9c33-88329095c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2f3570-553e-4309-beb1-c30ebc1b3b4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65B36A-9A99-428E-AE04-C635C51C294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60D5F9-A4A8-B24C-81D9-252C811C14DE}">
  <ds:schemaRefs>
    <ds:schemaRef ds:uri="http://schemas.openxmlformats.org/officeDocument/2006/bibliography"/>
  </ds:schemaRefs>
</ds:datastoreItem>
</file>

<file path=customXml/itemProps3.xml><?xml version="1.0" encoding="utf-8"?>
<ds:datastoreItem xmlns:ds="http://schemas.openxmlformats.org/officeDocument/2006/customXml" ds:itemID="{5049A4EA-E8D5-4A08-AFFF-D60268A4B1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4508ed-2e18-4269-9c33-88329095cdc3"/>
    <ds:schemaRef ds:uri="602f3570-553e-4309-beb1-c30ebc1b3b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6A3776-6302-4E96-B163-EC75638482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7020</Words>
  <Characters>40015</Characters>
  <Application>Microsoft Office Word</Application>
  <DocSecurity>4</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Millington</dc:creator>
  <cp:keywords/>
  <dc:description/>
  <cp:lastModifiedBy>Rachel Nickeas</cp:lastModifiedBy>
  <cp:revision>2</cp:revision>
  <dcterms:created xsi:type="dcterms:W3CDTF">2022-04-06T15:44:00Z</dcterms:created>
  <dcterms:modified xsi:type="dcterms:W3CDTF">2022-04-06T15:44:00Z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8af4b5-bfed-4784-9cbe-eeacd1c8ef36_Enabled">
    <vt:lpwstr>true</vt:lpwstr>
  </property>
  <property fmtid="{D5CDD505-2E9C-101B-9397-08002B2CF9AE}" pid="3" name="MSIP_Label_478af4b5-bfed-4784-9cbe-eeacd1c8ef36_SetDate">
    <vt:lpwstr>2022-04-05T14:09:26Z</vt:lpwstr>
  </property>
  <property fmtid="{D5CDD505-2E9C-101B-9397-08002B2CF9AE}" pid="4" name="MSIP_Label_478af4b5-bfed-4784-9cbe-eeacd1c8ef36_Method">
    <vt:lpwstr>Privileged</vt:lpwstr>
  </property>
  <property fmtid="{D5CDD505-2E9C-101B-9397-08002B2CF9AE}" pid="5" name="MSIP_Label_478af4b5-bfed-4784-9cbe-eeacd1c8ef36_Name">
    <vt:lpwstr>Not Protectively Marked</vt:lpwstr>
  </property>
  <property fmtid="{D5CDD505-2E9C-101B-9397-08002B2CF9AE}" pid="6" name="MSIP_Label_478af4b5-bfed-4784-9cbe-eeacd1c8ef36_SiteId">
    <vt:lpwstr>88b0aa06-5927-4bbb-a893-89cc2713ac82</vt:lpwstr>
  </property>
  <property fmtid="{D5CDD505-2E9C-101B-9397-08002B2CF9AE}" pid="7" name="MSIP_Label_478af4b5-bfed-4784-9cbe-eeacd1c8ef36_ActionId">
    <vt:lpwstr>478035bb-d185-4789-90f9-8da61c78ca64</vt:lpwstr>
  </property>
  <property fmtid="{D5CDD505-2E9C-101B-9397-08002B2CF9AE}" pid="8" name="MSIP_Label_478af4b5-bfed-4784-9cbe-eeacd1c8ef36_ContentBits">
    <vt:lpwstr>0</vt:lpwstr>
  </property>
  <property fmtid="{D5CDD505-2E9C-101B-9397-08002B2CF9AE}" pid="9" name="ContentTypeId">
    <vt:lpwstr>0x0101001F2E2E61A1DA174B88EE356ED9273950</vt:lpwstr>
  </property>
</Properties>
</file>